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41FD8" w14:textId="00A0EF4E" w:rsidR="004C6810" w:rsidRDefault="004C6810" w:rsidP="004C6810">
      <w:pPr>
        <w:pStyle w:val="Brdtext"/>
        <w:shd w:val="clear" w:color="auto" w:fill="F2F2F2" w:themeFill="background1" w:themeFillShade="F2"/>
      </w:pPr>
      <w:r>
        <w:t xml:space="preserve">Det här dokumentet är ett exempel på utformning av yttrande vid gränsöverskridande </w:t>
      </w:r>
      <w:r w:rsidR="00E20AA4">
        <w:t>ombildning</w:t>
      </w:r>
      <w:r>
        <w:t>. FAR:s rekommendation 4 (RevR 4) inkluderar beskrivning av revisorns uppdrag vid granskning av gränsöverskridande fusion men innefattar inget exempel på yttrande.</w:t>
      </w:r>
    </w:p>
    <w:p w14:paraId="3BD689B2" w14:textId="77777777" w:rsidR="004C6810" w:rsidRDefault="004C6810" w:rsidP="004C6810">
      <w:pPr>
        <w:pStyle w:val="Brdtext"/>
        <w:shd w:val="clear" w:color="auto" w:fill="F2F2F2" w:themeFill="background1" w:themeFillShade="F2"/>
      </w:pPr>
      <w:r>
        <w:t>Detta exempel utgör inte en del av FAR:s normgivning det vill säga de ingår inte i FAR:s rekommendationer eller uttalanden, utan ska ses som stöd i det dagliga arbetet.</w:t>
      </w:r>
    </w:p>
    <w:p w14:paraId="306D3E8B" w14:textId="77777777" w:rsidR="004C6810" w:rsidRDefault="004C6810" w:rsidP="004C6810">
      <w:pPr>
        <w:pStyle w:val="Brdtext"/>
        <w:shd w:val="clear" w:color="auto" w:fill="F2F2F2" w:themeFill="background1" w:themeFillShade="F2"/>
      </w:pPr>
      <w:r>
        <w:t>FAR vill även understryka att dokumentet innehåller exempel som behöver anpassas till den aktuella situationen och inte ska ses som mallar på hur de ska utformas</w:t>
      </w:r>
      <w:bookmarkStart w:id="0" w:name="Kommunikationspolicy"/>
      <w:bookmarkEnd w:id="0"/>
      <w:r>
        <w:t>.</w:t>
      </w:r>
    </w:p>
    <w:p w14:paraId="5E419F85" w14:textId="01EDBC00" w:rsidR="00F46ABA" w:rsidRDefault="00F46ABA" w:rsidP="00F46ABA">
      <w:pPr>
        <w:pStyle w:val="Rubrik"/>
      </w:pPr>
      <w:r w:rsidRPr="649A0971">
        <w:t>Revisorsyttrande enligt 24 a kap 9 §§ aktiebolagslagen (2005:551) över</w:t>
      </w:r>
      <w:r w:rsidR="007F1E68">
        <w:t xml:space="preserve"> </w:t>
      </w:r>
      <w:r>
        <w:t>ombildningsplan och redogörelse vid gränsöverskridande ombildning</w:t>
      </w:r>
    </w:p>
    <w:p w14:paraId="1691A7B5" w14:textId="77777777" w:rsidR="00F46ABA" w:rsidRDefault="00F46ABA" w:rsidP="00F46ABA">
      <w:pPr>
        <w:adjustRightInd w:val="0"/>
        <w:rPr>
          <w:rFonts w:ascii="Arial-BoldMT" w:hAnsi="Arial-BoldMT" w:cs="Arial-BoldMT"/>
          <w:b/>
          <w:bCs/>
        </w:rPr>
      </w:pPr>
    </w:p>
    <w:p w14:paraId="6CDB7DED" w14:textId="77777777" w:rsidR="00F46ABA" w:rsidRPr="00306918" w:rsidRDefault="00F46ABA" w:rsidP="00F46ABA">
      <w:pPr>
        <w:adjustRightInd w:val="0"/>
        <w:rPr>
          <w:rFonts w:ascii="ArialMT" w:hAnsi="ArialMT" w:cs="ArialMT"/>
        </w:rPr>
      </w:pPr>
      <w:r w:rsidRPr="649A0971">
        <w:rPr>
          <w:rFonts w:ascii="ArialMT" w:hAnsi="ArialMT" w:cs="ArialMT"/>
        </w:rPr>
        <w:t>Till aktieägarna i</w:t>
      </w:r>
      <w:r>
        <w:rPr>
          <w:rFonts w:ascii="ArialMT" w:hAnsi="ArialMT" w:cs="ArialMT"/>
        </w:rPr>
        <w:t xml:space="preserve"> Företaget</w:t>
      </w:r>
      <w:r w:rsidRPr="649A0971">
        <w:rPr>
          <w:rFonts w:ascii="ArialMT" w:hAnsi="ArialMT" w:cs="ArialMT"/>
        </w:rPr>
        <w:t xml:space="preserve"> AB, </w:t>
      </w:r>
      <w:r w:rsidRPr="003753D3">
        <w:rPr>
          <w:rFonts w:ascii="ArialMT" w:hAnsi="ArialMT" w:cs="ArialMT"/>
        </w:rPr>
        <w:t>xx</w:t>
      </w:r>
      <w:r w:rsidRPr="00306918">
        <w:rPr>
          <w:rFonts w:ascii="ArialMT" w:hAnsi="ArialMT" w:cs="ArialMT"/>
        </w:rPr>
        <w:t>xxx-xxxx</w:t>
      </w:r>
      <w:r>
        <w:rPr>
          <w:rFonts w:ascii="ArialMT" w:hAnsi="ArialMT" w:cs="ArialMT"/>
        </w:rPr>
        <w:t>, (</w:t>
      </w:r>
      <w:r w:rsidRPr="00930325">
        <w:rPr>
          <w:rFonts w:ascii="ArialMT" w:hAnsi="ArialMT" w:cs="ArialMT"/>
        </w:rPr>
        <w:t>bolag</w:t>
      </w:r>
      <w:r>
        <w:rPr>
          <w:rFonts w:ascii="ArialMT" w:hAnsi="ArialMT" w:cs="ArialMT"/>
        </w:rPr>
        <w:t>et).</w:t>
      </w:r>
    </w:p>
    <w:p w14:paraId="3B7AEFA0" w14:textId="77777777" w:rsidR="00F46ABA" w:rsidRPr="00187D53" w:rsidRDefault="00F46ABA" w:rsidP="00F46ABA">
      <w:pPr>
        <w:adjustRightInd w:val="0"/>
        <w:rPr>
          <w:rFonts w:ascii="ArialMT" w:hAnsi="ArialMT" w:cs="ArialMT"/>
        </w:rPr>
      </w:pPr>
    </w:p>
    <w:p w14:paraId="328A49AF" w14:textId="719C9AA4" w:rsidR="00F46ABA" w:rsidRDefault="00F46ABA" w:rsidP="00F46ABA">
      <w:pPr>
        <w:adjustRightInd w:val="0"/>
        <w:rPr>
          <w:rFonts w:ascii="ArialMT" w:hAnsi="ArialMT" w:cs="ArialMT"/>
        </w:rPr>
      </w:pPr>
      <w:r w:rsidRPr="00187D53">
        <w:rPr>
          <w:rFonts w:ascii="ArialMT" w:hAnsi="ArialMT" w:cs="ArialMT"/>
        </w:rPr>
        <w:t>Jag (Vi) har granskat ombildningsplanen daterad ÅÅÅ-MM-DD samt styrelsens</w:t>
      </w:r>
      <w:r>
        <w:rPr>
          <w:rFonts w:ascii="ArialMT" w:hAnsi="ArialMT" w:cs="ArialMT"/>
        </w:rPr>
        <w:t xml:space="preserve"> </w:t>
      </w:r>
      <w:r w:rsidRPr="00187D53">
        <w:rPr>
          <w:rFonts w:ascii="ArialMT" w:hAnsi="ArialMT" w:cs="ArialMT"/>
        </w:rPr>
        <w:t>redogörelse daterad ÅÅÅÅ-MM-DD.</w:t>
      </w:r>
    </w:p>
    <w:p w14:paraId="7E399051" w14:textId="77777777" w:rsidR="00F46ABA" w:rsidRDefault="00F46ABA" w:rsidP="00F46ABA">
      <w:pPr>
        <w:pStyle w:val="Underrubrik"/>
      </w:pPr>
      <w:r>
        <w:t>Styrelsens ansvar för ombildningsplanen och redogörelsen</w:t>
      </w:r>
    </w:p>
    <w:p w14:paraId="39F4CE0F" w14:textId="148F1915" w:rsidR="00F46ABA" w:rsidRDefault="00F46ABA" w:rsidP="00F46ABA">
      <w:pPr>
        <w:adjustRightInd w:val="0"/>
        <w:rPr>
          <w:rFonts w:ascii="ArialMT" w:hAnsi="ArialMT" w:cs="ArialMT"/>
        </w:rPr>
      </w:pPr>
      <w:r w:rsidRPr="00187D53">
        <w:rPr>
          <w:rFonts w:ascii="ArialMT" w:hAnsi="ArialMT" w:cs="ArialMT"/>
        </w:rPr>
        <w:t>Det är styrelsen som har ansvaret för att ta fram ombildningsplanen enligt</w:t>
      </w:r>
      <w:r>
        <w:rPr>
          <w:rFonts w:ascii="ArialMT" w:hAnsi="ArialMT" w:cs="ArialMT"/>
        </w:rPr>
        <w:t xml:space="preserve"> </w:t>
      </w:r>
      <w:r w:rsidRPr="00187D53">
        <w:rPr>
          <w:rFonts w:ascii="ArialMT" w:hAnsi="ArialMT" w:cs="ArialMT"/>
        </w:rPr>
        <w:t>aktiebolagslagen och för att det finns en sådan intern kontroll som styrelsen bedömer</w:t>
      </w:r>
      <w:r>
        <w:rPr>
          <w:rFonts w:ascii="ArialMT" w:hAnsi="ArialMT" w:cs="ArialMT"/>
        </w:rPr>
        <w:t xml:space="preserve"> </w:t>
      </w:r>
      <w:r w:rsidRPr="00187D53">
        <w:rPr>
          <w:rFonts w:ascii="ArialMT" w:hAnsi="ArialMT" w:cs="ArialMT"/>
        </w:rPr>
        <w:t>nödvändig för att kunna ta fram ombildningsplanen utan väsentliga felaktigheter, vare</w:t>
      </w:r>
      <w:r>
        <w:rPr>
          <w:rFonts w:ascii="ArialMT" w:hAnsi="ArialMT" w:cs="ArialMT"/>
        </w:rPr>
        <w:t xml:space="preserve"> </w:t>
      </w:r>
      <w:r w:rsidRPr="00187D53">
        <w:rPr>
          <w:rFonts w:ascii="ArialMT" w:hAnsi="ArialMT" w:cs="ArialMT"/>
        </w:rPr>
        <w:t>sig dessa beror på oegentligheter</w:t>
      </w:r>
      <w:r>
        <w:rPr>
          <w:rFonts w:ascii="ArialMT" w:hAnsi="ArialMT" w:cs="ArialMT"/>
        </w:rPr>
        <w:t xml:space="preserve"> </w:t>
      </w:r>
      <w:r w:rsidRPr="00187D53">
        <w:rPr>
          <w:rFonts w:ascii="ArialMT" w:hAnsi="ArialMT" w:cs="ArialMT"/>
        </w:rPr>
        <w:t>eller misstag. Det är vidare styrelsen som har</w:t>
      </w:r>
      <w:r>
        <w:rPr>
          <w:rFonts w:ascii="ArialMT" w:hAnsi="ArialMT" w:cs="ArialMT"/>
        </w:rPr>
        <w:t xml:space="preserve"> </w:t>
      </w:r>
      <w:r w:rsidRPr="00187D53">
        <w:rPr>
          <w:rFonts w:ascii="ArialMT" w:hAnsi="ArialMT" w:cs="ArialMT"/>
        </w:rPr>
        <w:t>ansvar för att upprätta en redogörelse för de omständigheter som kan vara av vikt vid</w:t>
      </w:r>
      <w:r>
        <w:rPr>
          <w:rFonts w:ascii="ArialMT" w:hAnsi="ArialMT" w:cs="ArialMT"/>
        </w:rPr>
        <w:t xml:space="preserve"> </w:t>
      </w:r>
      <w:r w:rsidRPr="00187D53">
        <w:rPr>
          <w:rFonts w:ascii="ArialMT" w:hAnsi="ArialMT" w:cs="ArialMT"/>
        </w:rPr>
        <w:t>bedömningen av om ombildningen är lämplig för bolaget.</w:t>
      </w:r>
    </w:p>
    <w:p w14:paraId="7F91EF83" w14:textId="77777777" w:rsidR="00F46ABA" w:rsidRDefault="00F46ABA" w:rsidP="00F46ABA">
      <w:pPr>
        <w:pStyle w:val="Underrubrik"/>
      </w:pPr>
      <w:r>
        <w:t>Revisorns ansvar</w:t>
      </w:r>
    </w:p>
    <w:p w14:paraId="1C9E66A2" w14:textId="77777777" w:rsidR="00F46ABA" w:rsidRPr="00187D53" w:rsidRDefault="00F46ABA" w:rsidP="00F46ABA">
      <w:pPr>
        <w:adjustRightInd w:val="0"/>
        <w:rPr>
          <w:rFonts w:ascii="ArialMT" w:hAnsi="ArialMT" w:cs="ArialMT"/>
        </w:rPr>
      </w:pPr>
      <w:r w:rsidRPr="00187D53">
        <w:rPr>
          <w:rFonts w:ascii="ArialMT" w:hAnsi="ArialMT" w:cs="ArialMT"/>
        </w:rPr>
        <w:t>Min (Vår) uppgift är att uttala mig (oss) om ombildningsplanen och redogörelsen på</w:t>
      </w:r>
      <w:r>
        <w:rPr>
          <w:rFonts w:ascii="ArialMT" w:hAnsi="ArialMT" w:cs="ArialMT"/>
        </w:rPr>
        <w:t xml:space="preserve"> </w:t>
      </w:r>
      <w:r w:rsidRPr="623D0529">
        <w:rPr>
          <w:rFonts w:ascii="ArialMT" w:hAnsi="ArialMT" w:cs="ArialMT"/>
        </w:rPr>
        <w:t>grundval av min (vår) granskning. Jag har utfört granskningen med ledning av FAR:s</w:t>
      </w:r>
      <w:r>
        <w:rPr>
          <w:rFonts w:ascii="ArialMT" w:hAnsi="ArialMT" w:cs="ArialMT"/>
        </w:rPr>
        <w:t xml:space="preserve"> </w:t>
      </w:r>
      <w:r w:rsidRPr="00187D53">
        <w:rPr>
          <w:rFonts w:ascii="ArialMT" w:hAnsi="ArialMT" w:cs="ArialMT"/>
        </w:rPr>
        <w:t xml:space="preserve">rekommendation RevR 4 </w:t>
      </w:r>
      <w:r w:rsidRPr="003753D3">
        <w:rPr>
          <w:rFonts w:ascii="ArialMT" w:hAnsi="ArialMT" w:cs="ArialMT"/>
          <w:i/>
          <w:iCs/>
        </w:rPr>
        <w:t>Granskning av fusionsplan</w:t>
      </w:r>
      <w:r w:rsidRPr="00187D53">
        <w:rPr>
          <w:rFonts w:ascii="ArialMT" w:hAnsi="ArialMT" w:cs="ArialMT"/>
        </w:rPr>
        <w:t>. Denna rekommendation kräver</w:t>
      </w:r>
      <w:r>
        <w:rPr>
          <w:rFonts w:ascii="ArialMT" w:hAnsi="ArialMT" w:cs="ArialMT"/>
        </w:rPr>
        <w:t xml:space="preserve"> </w:t>
      </w:r>
      <w:r w:rsidRPr="00187D53">
        <w:rPr>
          <w:rFonts w:ascii="ArialMT" w:hAnsi="ArialMT" w:cs="ArialMT"/>
        </w:rPr>
        <w:t>att jag (vi) planerar och utför granskningen för att uppnå begränsad säkerhet att</w:t>
      </w:r>
      <w:r>
        <w:rPr>
          <w:rFonts w:ascii="ArialMT" w:hAnsi="ArialMT" w:cs="ArialMT"/>
        </w:rPr>
        <w:t xml:space="preserve"> </w:t>
      </w:r>
      <w:r w:rsidRPr="00187D53">
        <w:rPr>
          <w:rFonts w:ascii="ArialMT" w:hAnsi="ArialMT" w:cs="ArialMT"/>
        </w:rPr>
        <w:t>ombildningsplanen inte innehåller väsentliga felaktigheter och att redogörelsen i allt</w:t>
      </w:r>
      <w:r>
        <w:rPr>
          <w:rFonts w:ascii="ArialMT" w:hAnsi="ArialMT" w:cs="ArialMT"/>
        </w:rPr>
        <w:t xml:space="preserve"> </w:t>
      </w:r>
      <w:r w:rsidRPr="00187D53">
        <w:rPr>
          <w:rFonts w:ascii="ArialMT" w:hAnsi="ArialMT" w:cs="ArialMT"/>
        </w:rPr>
        <w:t>väsentligt är komplett och uppfyller de krav som ställs i aktiebolagslagen.</w:t>
      </w:r>
      <w:r>
        <w:rPr>
          <w:rFonts w:ascii="ArialMT" w:hAnsi="ArialMT" w:cs="ArialMT"/>
        </w:rPr>
        <w:t xml:space="preserve"> </w:t>
      </w:r>
      <w:r w:rsidRPr="003753D3">
        <w:rPr>
          <w:rFonts w:ascii="ArialMT" w:hAnsi="ArialMT" w:cs="ArialMT"/>
        </w:rPr>
        <w:t>Revisionsföretaget tillämpar International Standard on Quality Management 1 (ISQM1), som</w:t>
      </w:r>
      <w:r>
        <w:rPr>
          <w:rFonts w:ascii="ArialMT" w:hAnsi="ArialMT" w:cs="ArialMT"/>
        </w:rPr>
        <w:t xml:space="preserve"> </w:t>
      </w:r>
      <w:r w:rsidRPr="00187D53">
        <w:rPr>
          <w:rFonts w:ascii="ArialMT" w:hAnsi="ArialMT" w:cs="ArialMT"/>
        </w:rPr>
        <w:t>kräver att företaget utformar, implementerar och hanterar ett system för</w:t>
      </w:r>
      <w:r>
        <w:rPr>
          <w:rFonts w:ascii="ArialMT" w:hAnsi="ArialMT" w:cs="ArialMT"/>
        </w:rPr>
        <w:t xml:space="preserve"> </w:t>
      </w:r>
      <w:r w:rsidRPr="00187D53">
        <w:rPr>
          <w:rFonts w:ascii="ArialMT" w:hAnsi="ArialMT" w:cs="ArialMT"/>
        </w:rPr>
        <w:t>kvalitetsstyrning inklusive riktlinjer eller rutiner avseende efterlevnad av yrkesetiska</w:t>
      </w:r>
      <w:r>
        <w:rPr>
          <w:rFonts w:ascii="ArialMT" w:hAnsi="ArialMT" w:cs="ArialMT"/>
        </w:rPr>
        <w:t xml:space="preserve"> </w:t>
      </w:r>
      <w:r w:rsidRPr="00187D53">
        <w:rPr>
          <w:rFonts w:ascii="ArialMT" w:hAnsi="ArialMT" w:cs="ArialMT"/>
        </w:rPr>
        <w:t>krav, standarder för yrkesutövningen och tillämpliga krav i lagar och andra</w:t>
      </w:r>
      <w:r>
        <w:rPr>
          <w:rFonts w:ascii="ArialMT" w:hAnsi="ArialMT" w:cs="ArialMT"/>
        </w:rPr>
        <w:t xml:space="preserve"> </w:t>
      </w:r>
      <w:r w:rsidRPr="00187D53">
        <w:rPr>
          <w:rFonts w:ascii="ArialMT" w:hAnsi="ArialMT" w:cs="ArialMT"/>
        </w:rPr>
        <w:t>författningar. Jag (Vi) är oberoende i förhållande till</w:t>
      </w:r>
      <w:r>
        <w:rPr>
          <w:rFonts w:ascii="ArialMT" w:hAnsi="ArialMT" w:cs="ArialMT"/>
        </w:rPr>
        <w:t xml:space="preserve"> bolaget</w:t>
      </w:r>
      <w:r w:rsidRPr="00187D53">
        <w:rPr>
          <w:rFonts w:ascii="ArialMT" w:hAnsi="ArialMT" w:cs="ArialMT"/>
        </w:rPr>
        <w:t xml:space="preserve"> enligt god revisorssed i</w:t>
      </w:r>
      <w:r>
        <w:rPr>
          <w:rFonts w:ascii="ArialMT" w:hAnsi="ArialMT" w:cs="ArialMT"/>
        </w:rPr>
        <w:t xml:space="preserve"> </w:t>
      </w:r>
      <w:r w:rsidRPr="00187D53">
        <w:rPr>
          <w:rFonts w:ascii="ArialMT" w:hAnsi="ArialMT" w:cs="ArialMT"/>
        </w:rPr>
        <w:t>Sverige och har i övrigt fullgjort mitt (vårt) yrkesetiska ansvar enligt dessa krav.</w:t>
      </w:r>
    </w:p>
    <w:p w14:paraId="03D41A04" w14:textId="77777777" w:rsidR="00F46ABA" w:rsidRDefault="00F46ABA" w:rsidP="00F46ABA">
      <w:pPr>
        <w:adjustRightInd w:val="0"/>
        <w:rPr>
          <w:rFonts w:ascii="ArialMT" w:hAnsi="ArialMT" w:cs="ArialMT"/>
        </w:rPr>
      </w:pPr>
    </w:p>
    <w:p w14:paraId="7AF6B1AA" w14:textId="77777777" w:rsidR="00F46ABA" w:rsidRPr="00187D53" w:rsidRDefault="00F46ABA" w:rsidP="00F46ABA">
      <w:pPr>
        <w:adjustRightInd w:val="0"/>
        <w:rPr>
          <w:rFonts w:ascii="ArialMT" w:hAnsi="ArialMT" w:cs="ArialMT"/>
        </w:rPr>
      </w:pPr>
      <w:r w:rsidRPr="00187D53">
        <w:rPr>
          <w:rFonts w:ascii="ArialMT" w:hAnsi="ArialMT" w:cs="ArialMT"/>
        </w:rPr>
        <w:t>Granskningen innefattar att genom olika åtgärder inhämta bevis om belopp och</w:t>
      </w:r>
      <w:r>
        <w:rPr>
          <w:rFonts w:ascii="ArialMT" w:hAnsi="ArialMT" w:cs="ArialMT"/>
        </w:rPr>
        <w:t xml:space="preserve"> </w:t>
      </w:r>
      <w:r w:rsidRPr="00187D53">
        <w:rPr>
          <w:rFonts w:ascii="ArialMT" w:hAnsi="ArialMT" w:cs="ArialMT"/>
        </w:rPr>
        <w:t>annan information i ombildningsplanen och redogörelsen och vilka metoder som</w:t>
      </w:r>
      <w:r>
        <w:rPr>
          <w:rFonts w:ascii="ArialMT" w:hAnsi="ArialMT" w:cs="ArialMT"/>
        </w:rPr>
        <w:t xml:space="preserve"> </w:t>
      </w:r>
      <w:r w:rsidRPr="6B8861E7">
        <w:rPr>
          <w:rFonts w:ascii="ArialMT" w:hAnsi="ArialMT" w:cs="ArialMT"/>
        </w:rPr>
        <w:t>använts vid</w:t>
      </w:r>
      <w:r>
        <w:rPr>
          <w:rFonts w:ascii="ArialMT" w:hAnsi="ArialMT" w:cs="ArialMT"/>
        </w:rPr>
        <w:t xml:space="preserve"> </w:t>
      </w:r>
      <w:r w:rsidRPr="6B8861E7">
        <w:rPr>
          <w:rFonts w:ascii="ArialMT" w:hAnsi="ArialMT" w:cs="ArialMT"/>
        </w:rPr>
        <w:t>fastställandet av inlösenbelopp. Revisorn väljer vilka åtgärder som ska</w:t>
      </w:r>
      <w:r>
        <w:rPr>
          <w:rFonts w:ascii="ArialMT" w:hAnsi="ArialMT" w:cs="ArialMT"/>
        </w:rPr>
        <w:t xml:space="preserve"> </w:t>
      </w:r>
      <w:r w:rsidRPr="00187D53">
        <w:rPr>
          <w:rFonts w:ascii="ArialMT" w:hAnsi="ArialMT" w:cs="ArialMT"/>
        </w:rPr>
        <w:t>utföras, bland annat genom att bedöma riskerna för väsentliga felaktigheter i</w:t>
      </w:r>
      <w:r>
        <w:rPr>
          <w:rFonts w:ascii="ArialMT" w:hAnsi="ArialMT" w:cs="ArialMT"/>
        </w:rPr>
        <w:t xml:space="preserve"> </w:t>
      </w:r>
      <w:r w:rsidRPr="00187D53">
        <w:rPr>
          <w:rFonts w:ascii="ArialMT" w:hAnsi="ArialMT" w:cs="ArialMT"/>
        </w:rPr>
        <w:t>ombildningsplanen och redogörelsen, vare sig dessa beror på oegentligheter eller</w:t>
      </w:r>
      <w:r>
        <w:rPr>
          <w:rFonts w:ascii="ArialMT" w:hAnsi="ArialMT" w:cs="ArialMT"/>
        </w:rPr>
        <w:t xml:space="preserve"> </w:t>
      </w:r>
      <w:r w:rsidRPr="00187D53">
        <w:rPr>
          <w:rFonts w:ascii="ArialMT" w:hAnsi="ArialMT" w:cs="ArialMT"/>
        </w:rPr>
        <w:t>misstag. Vid denna riskbedömning beaktar revisorn de delar av den interna</w:t>
      </w:r>
      <w:r>
        <w:rPr>
          <w:rFonts w:ascii="ArialMT" w:hAnsi="ArialMT" w:cs="ArialMT"/>
        </w:rPr>
        <w:t xml:space="preserve"> </w:t>
      </w:r>
      <w:r w:rsidRPr="00187D53">
        <w:rPr>
          <w:rFonts w:ascii="ArialMT" w:hAnsi="ArialMT" w:cs="ArialMT"/>
        </w:rPr>
        <w:t>kontrollen som är relevant för hur styrelsen upprättar ombildningsplanen och</w:t>
      </w:r>
      <w:r>
        <w:rPr>
          <w:rFonts w:ascii="ArialMT" w:hAnsi="ArialMT" w:cs="ArialMT"/>
        </w:rPr>
        <w:t xml:space="preserve"> </w:t>
      </w:r>
      <w:r w:rsidRPr="00187D53">
        <w:rPr>
          <w:rFonts w:ascii="ArialMT" w:hAnsi="ArialMT" w:cs="ArialMT"/>
        </w:rPr>
        <w:t>redogörelsen i syfte att utforma granskningsåtgärder som är ändamålsenliga med</w:t>
      </w:r>
      <w:r>
        <w:rPr>
          <w:rFonts w:ascii="ArialMT" w:hAnsi="ArialMT" w:cs="ArialMT"/>
        </w:rPr>
        <w:t xml:space="preserve"> </w:t>
      </w:r>
      <w:r w:rsidRPr="00187D53">
        <w:rPr>
          <w:rFonts w:ascii="ArialMT" w:hAnsi="ArialMT" w:cs="ArialMT"/>
        </w:rPr>
        <w:t>hänsyn till omständigheterna, men inte i syfte att göra ett uttalande om effektiviteten i</w:t>
      </w:r>
      <w:r>
        <w:rPr>
          <w:rFonts w:ascii="ArialMT" w:hAnsi="ArialMT" w:cs="ArialMT"/>
        </w:rPr>
        <w:t xml:space="preserve"> </w:t>
      </w:r>
      <w:r w:rsidRPr="00187D53">
        <w:rPr>
          <w:rFonts w:ascii="ArialMT" w:hAnsi="ArialMT" w:cs="ArialMT"/>
        </w:rPr>
        <w:t>den interna kontroll som styrelsen utövar vid upprättandet. Granskningen har</w:t>
      </w:r>
      <w:r>
        <w:rPr>
          <w:rFonts w:ascii="ArialMT" w:hAnsi="ArialMT" w:cs="ArialMT"/>
        </w:rPr>
        <w:t xml:space="preserve"> </w:t>
      </w:r>
      <w:r w:rsidRPr="00187D53">
        <w:rPr>
          <w:rFonts w:ascii="ArialMT" w:hAnsi="ArialMT" w:cs="ArialMT"/>
        </w:rPr>
        <w:t>begränsats till översiktlig analys av ombildningsplanen och redogörelsen och</w:t>
      </w:r>
      <w:r>
        <w:rPr>
          <w:rFonts w:ascii="ArialMT" w:hAnsi="ArialMT" w:cs="ArialMT"/>
        </w:rPr>
        <w:t xml:space="preserve"> </w:t>
      </w:r>
      <w:r w:rsidRPr="00187D53">
        <w:rPr>
          <w:rFonts w:ascii="ArialMT" w:hAnsi="ArialMT" w:cs="ArialMT"/>
        </w:rPr>
        <w:t>underlag till</w:t>
      </w:r>
      <w:r>
        <w:rPr>
          <w:rFonts w:ascii="ArialMT" w:hAnsi="ArialMT" w:cs="ArialMT"/>
        </w:rPr>
        <w:t xml:space="preserve"> </w:t>
      </w:r>
      <w:r w:rsidRPr="00187D53">
        <w:rPr>
          <w:rFonts w:ascii="ArialMT" w:hAnsi="ArialMT" w:cs="ArialMT"/>
        </w:rPr>
        <w:t>dessa samt förfrågningar till bolagets personal. Mitt (Vårt) bestyrkande</w:t>
      </w:r>
      <w:r>
        <w:rPr>
          <w:rFonts w:ascii="ArialMT" w:hAnsi="ArialMT" w:cs="ArialMT"/>
        </w:rPr>
        <w:t xml:space="preserve"> </w:t>
      </w:r>
      <w:r w:rsidRPr="00187D53">
        <w:rPr>
          <w:rFonts w:ascii="ArialMT" w:hAnsi="ArialMT" w:cs="ArialMT"/>
        </w:rPr>
        <w:t>grundar sig därmed på en begränsad säkerhet jämfört med en revision. Jag (Vi)</w:t>
      </w:r>
      <w:r>
        <w:rPr>
          <w:rFonts w:ascii="ArialMT" w:hAnsi="ArialMT" w:cs="ArialMT"/>
        </w:rPr>
        <w:t xml:space="preserve"> </w:t>
      </w:r>
      <w:r w:rsidRPr="00187D53">
        <w:rPr>
          <w:rFonts w:ascii="ArialMT" w:hAnsi="ArialMT" w:cs="ArialMT"/>
        </w:rPr>
        <w:t>anser att de bevis jag (vi) har inhämtat är tillräckliga och ändamålsenliga som grund</w:t>
      </w:r>
      <w:r>
        <w:rPr>
          <w:rFonts w:ascii="ArialMT" w:hAnsi="ArialMT" w:cs="ArialMT"/>
        </w:rPr>
        <w:t xml:space="preserve"> </w:t>
      </w:r>
      <w:r w:rsidRPr="00187D53">
        <w:rPr>
          <w:rFonts w:ascii="ArialMT" w:hAnsi="ArialMT" w:cs="ArialMT"/>
        </w:rPr>
        <w:t>för mina (våra) uttalanden.</w:t>
      </w:r>
    </w:p>
    <w:p w14:paraId="650AB906" w14:textId="77777777" w:rsidR="00F46ABA" w:rsidRDefault="00F46ABA" w:rsidP="00F46ABA">
      <w:pPr>
        <w:adjustRightInd w:val="0"/>
        <w:rPr>
          <w:rFonts w:ascii="ArialMT" w:hAnsi="ArialMT" w:cs="ArialMT"/>
        </w:rPr>
      </w:pPr>
    </w:p>
    <w:p w14:paraId="6768F52B" w14:textId="77777777" w:rsidR="00F46ABA" w:rsidRDefault="00F46ABA" w:rsidP="00F46ABA">
      <w:pPr>
        <w:pStyle w:val="Underrubrik"/>
      </w:pPr>
      <w:r>
        <w:lastRenderedPageBreak/>
        <w:t>Uttalanden</w:t>
      </w:r>
    </w:p>
    <w:p w14:paraId="48697295" w14:textId="76609B41" w:rsidR="00F46ABA" w:rsidRPr="00187D53" w:rsidRDefault="00F46ABA" w:rsidP="00F46ABA">
      <w:pPr>
        <w:adjustRightInd w:val="0"/>
        <w:rPr>
          <w:rFonts w:ascii="ArialMT" w:hAnsi="ArialMT" w:cs="ArialMT"/>
        </w:rPr>
      </w:pPr>
      <w:r w:rsidRPr="00187D53">
        <w:rPr>
          <w:rFonts w:ascii="ArialMT" w:hAnsi="ArialMT" w:cs="ArialMT"/>
        </w:rPr>
        <w:t>Grundat på min (vår) granskning har det inte framkommit några omständigheter som</w:t>
      </w:r>
      <w:r>
        <w:rPr>
          <w:rFonts w:ascii="ArialMT" w:hAnsi="ArialMT" w:cs="ArialMT"/>
        </w:rPr>
        <w:t xml:space="preserve"> </w:t>
      </w:r>
      <w:r w:rsidRPr="00187D53">
        <w:rPr>
          <w:rFonts w:ascii="ArialMT" w:hAnsi="ArialMT" w:cs="ArialMT"/>
        </w:rPr>
        <w:t>ger mig (oss) anledning att anse att</w:t>
      </w:r>
      <w:r w:rsidR="00E84EC1">
        <w:rPr>
          <w:rFonts w:ascii="ArialMT" w:hAnsi="ArialMT" w:cs="ArialMT"/>
        </w:rPr>
        <w:t>:</w:t>
      </w:r>
    </w:p>
    <w:p w14:paraId="105D8D1B" w14:textId="21E31D91" w:rsidR="00F46ABA" w:rsidRPr="00D539BC" w:rsidRDefault="00F46ABA" w:rsidP="00D539BC">
      <w:pPr>
        <w:pStyle w:val="Liststycke"/>
        <w:numPr>
          <w:ilvl w:val="0"/>
          <w:numId w:val="17"/>
        </w:numPr>
        <w:adjustRightInd w:val="0"/>
        <w:rPr>
          <w:rFonts w:ascii="ArialMT" w:hAnsi="ArialMT" w:cs="ArialMT"/>
        </w:rPr>
      </w:pPr>
      <w:r w:rsidRPr="00D539BC">
        <w:rPr>
          <w:rFonts w:ascii="ArialMT" w:hAnsi="ArialMT" w:cs="ArialMT"/>
        </w:rPr>
        <w:t>ombildningsplanen inte uppfyller aktiebolagslagens krav, och</w:t>
      </w:r>
    </w:p>
    <w:p w14:paraId="6FFB0984" w14:textId="44E39075" w:rsidR="00F46ABA" w:rsidRPr="00D539BC" w:rsidRDefault="00F46ABA" w:rsidP="00D539BC">
      <w:pPr>
        <w:pStyle w:val="Liststycke"/>
        <w:numPr>
          <w:ilvl w:val="0"/>
          <w:numId w:val="17"/>
        </w:numPr>
        <w:adjustRightInd w:val="0"/>
        <w:rPr>
          <w:rFonts w:ascii="ArialMT" w:hAnsi="ArialMT" w:cs="ArialMT"/>
        </w:rPr>
      </w:pPr>
      <w:r w:rsidRPr="00D539BC">
        <w:rPr>
          <w:rFonts w:ascii="ArialMT" w:hAnsi="ArialMT" w:cs="ArialMT"/>
        </w:rPr>
        <w:t>inlösenbeloppet är olämpligt.</w:t>
      </w:r>
    </w:p>
    <w:p w14:paraId="0CA8FC73" w14:textId="77777777" w:rsidR="00F46ABA" w:rsidRDefault="00F46ABA" w:rsidP="00F46ABA">
      <w:pPr>
        <w:adjustRightInd w:val="0"/>
        <w:rPr>
          <w:rFonts w:ascii="ArialMT" w:hAnsi="ArialMT" w:cs="ArialMT"/>
        </w:rPr>
      </w:pPr>
    </w:p>
    <w:p w14:paraId="1EC82BAA" w14:textId="594EB0ED" w:rsidR="00F46ABA" w:rsidRDefault="00F46ABA" w:rsidP="00F46ABA">
      <w:pPr>
        <w:adjustRightInd w:val="0"/>
        <w:rPr>
          <w:rFonts w:ascii="ArialMT" w:hAnsi="ArialMT" w:cs="ArialMT"/>
        </w:rPr>
      </w:pPr>
      <w:r w:rsidRPr="00187D53">
        <w:rPr>
          <w:rFonts w:ascii="ArialMT" w:hAnsi="ArialMT" w:cs="ArialMT"/>
        </w:rPr>
        <w:t>Jag (Vi) anser vidare att det inte framkommit några omständigheter som er mig (oss)</w:t>
      </w:r>
      <w:r>
        <w:rPr>
          <w:rFonts w:ascii="ArialMT" w:hAnsi="ArialMT" w:cs="ArialMT"/>
        </w:rPr>
        <w:t xml:space="preserve"> </w:t>
      </w:r>
      <w:r w:rsidRPr="00187D53">
        <w:rPr>
          <w:rFonts w:ascii="ArialMT" w:hAnsi="ArialMT" w:cs="ArialMT"/>
        </w:rPr>
        <w:t>anledning att anse att redogörelsen inte i allt väsentligt är komplett och uppfyller de</w:t>
      </w:r>
      <w:r>
        <w:rPr>
          <w:rFonts w:ascii="ArialMT" w:hAnsi="ArialMT" w:cs="ArialMT"/>
        </w:rPr>
        <w:t xml:space="preserve"> </w:t>
      </w:r>
      <w:r w:rsidRPr="00187D53">
        <w:rPr>
          <w:rFonts w:ascii="ArialMT" w:hAnsi="ArialMT" w:cs="ArialMT"/>
        </w:rPr>
        <w:t>krav som ställs i aktiebolagslagen.</w:t>
      </w:r>
    </w:p>
    <w:p w14:paraId="003FE02B" w14:textId="77777777" w:rsidR="00F46ABA" w:rsidRDefault="00F46ABA" w:rsidP="00F46ABA">
      <w:pPr>
        <w:pStyle w:val="Underrubrik"/>
      </w:pPr>
      <w:r>
        <w:t>Övriga upplysningar</w:t>
      </w:r>
    </w:p>
    <w:p w14:paraId="2D878912" w14:textId="77777777" w:rsidR="00F46ABA" w:rsidRPr="00F46ABA" w:rsidRDefault="00F46ABA" w:rsidP="00F46ABA">
      <w:pPr>
        <w:adjustRightInd w:val="0"/>
        <w:rPr>
          <w:rFonts w:ascii="ArialMT" w:hAnsi="ArialMT" w:cs="ArialMT"/>
        </w:rPr>
      </w:pPr>
      <w:r w:rsidRPr="00F46ABA">
        <w:rPr>
          <w:rFonts w:ascii="ArialMT" w:hAnsi="ArialMT" w:cs="ArialMT"/>
        </w:rPr>
        <w:t>[Lägg in en beskrivning av vilken eller vilka metoder som har använts för att fastställa inlösenbeloppet samt huruvida de använda metoderna är lämpliga för att fastställa inlösenbeloppet. Om det har uppkommit särskilda svårigheter vid värderingen ska det anmärkas.]</w:t>
      </w:r>
    </w:p>
    <w:p w14:paraId="43A23AE7" w14:textId="77777777" w:rsidR="00F46ABA" w:rsidRDefault="00F46ABA" w:rsidP="00F46ABA">
      <w:pPr>
        <w:adjustRightInd w:val="0"/>
        <w:rPr>
          <w:rFonts w:ascii="Arial-BoldMT" w:hAnsi="Arial-BoldMT" w:cs="Arial-BoldMT"/>
          <w:b/>
          <w:bCs/>
        </w:rPr>
      </w:pPr>
    </w:p>
    <w:p w14:paraId="199394F4" w14:textId="50F8ABE3" w:rsidR="00F46ABA" w:rsidRPr="00F46ABA" w:rsidRDefault="00F46ABA" w:rsidP="00F46ABA">
      <w:pPr>
        <w:adjustRightInd w:val="0"/>
        <w:rPr>
          <w:rFonts w:ascii="ArialMT" w:hAnsi="ArialMT" w:cs="ArialMT"/>
        </w:rPr>
      </w:pPr>
      <w:r w:rsidRPr="6B8861E7">
        <w:rPr>
          <w:rFonts w:ascii="ArialMT" w:hAnsi="ArialMT" w:cs="ArialMT"/>
        </w:rPr>
        <w:t>Detta yttrande har endast till syfte att fullgöra det krav som uppställs i 24 a kap 9</w:t>
      </w:r>
      <w:r>
        <w:rPr>
          <w:rFonts w:ascii="ArialMT" w:hAnsi="ArialMT" w:cs="ArialMT"/>
        </w:rPr>
        <w:t> </w:t>
      </w:r>
      <w:r w:rsidRPr="00187D53">
        <w:rPr>
          <w:rFonts w:ascii="ArialMT" w:hAnsi="ArialMT" w:cs="ArialMT"/>
        </w:rPr>
        <w:t>§§ aktiebolagslagen och får inte användas för något annat ändamål.</w:t>
      </w:r>
    </w:p>
    <w:p w14:paraId="40F01B8C" w14:textId="77777777" w:rsidR="00F46ABA" w:rsidRDefault="00F46ABA" w:rsidP="00D551E6">
      <w:pPr>
        <w:pStyle w:val="Paragraph"/>
        <w:keepNext/>
      </w:pPr>
    </w:p>
    <w:p w14:paraId="601C854B" w14:textId="5EB67AD8" w:rsidR="00D551E6" w:rsidRDefault="00D551E6" w:rsidP="00D551E6">
      <w:pPr>
        <w:pStyle w:val="Paragraph"/>
        <w:keepNext/>
      </w:pPr>
      <w:r>
        <w:t>Ort den DD månad ÅÅÅÅ</w:t>
      </w:r>
    </w:p>
    <w:p w14:paraId="41326B88" w14:textId="77777777" w:rsidR="00D551E6" w:rsidRDefault="00D551E6" w:rsidP="00D551E6">
      <w:pPr>
        <w:pStyle w:val="ST4AuxiliaryParagraph"/>
        <w:keepNext/>
        <w:spacing w:before="113"/>
      </w:pPr>
    </w:p>
    <w:tbl>
      <w:tblPr>
        <w:tblW w:w="0" w:type="auto"/>
        <w:tblLayout w:type="fixed"/>
        <w:tblCellMar>
          <w:left w:w="10" w:type="dxa"/>
          <w:right w:w="10" w:type="dxa"/>
        </w:tblCellMar>
        <w:tblLook w:val="0000" w:firstRow="0" w:lastRow="0" w:firstColumn="0" w:lastColumn="0" w:noHBand="0" w:noVBand="0"/>
      </w:tblPr>
      <w:tblGrid>
        <w:gridCol w:w="3657"/>
      </w:tblGrid>
      <w:tr w:rsidR="00F46ABA" w14:paraId="6752DD5B" w14:textId="77777777" w:rsidTr="003753D3">
        <w:tc>
          <w:tcPr>
            <w:tcW w:w="3657" w:type="dxa"/>
            <w:tcBorders>
              <w:top w:val="single" w:sz="4" w:space="0" w:color="FFFFFF"/>
              <w:bottom w:val="single" w:sz="4" w:space="0" w:color="FFFFFF"/>
            </w:tcBorders>
            <w:tcMar>
              <w:top w:w="28" w:type="dxa"/>
              <w:left w:w="28" w:type="dxa"/>
              <w:bottom w:w="28" w:type="dxa"/>
              <w:right w:w="28" w:type="dxa"/>
            </w:tcMar>
          </w:tcPr>
          <w:p w14:paraId="46541FB7" w14:textId="591219EB" w:rsidR="00F46ABA" w:rsidRDefault="00F46ABA" w:rsidP="003753D3">
            <w:pPr>
              <w:pStyle w:val="TableCellLeft"/>
              <w:keepNext/>
            </w:pPr>
            <w:r>
              <w:t>Revisor(er) utsedd(a) av bolagets bolagsstämma:</w:t>
            </w:r>
          </w:p>
        </w:tc>
      </w:tr>
      <w:tr w:rsidR="00F46ABA" w14:paraId="37799980" w14:textId="77777777" w:rsidTr="003753D3">
        <w:tc>
          <w:tcPr>
            <w:tcW w:w="3657" w:type="dxa"/>
            <w:tcBorders>
              <w:top w:val="single" w:sz="4" w:space="0" w:color="FFFFFF"/>
              <w:bottom w:val="single" w:sz="4" w:space="0" w:color="FFFFFF"/>
            </w:tcBorders>
            <w:tcMar>
              <w:top w:w="28" w:type="dxa"/>
              <w:left w:w="28" w:type="dxa"/>
              <w:bottom w:w="28" w:type="dxa"/>
              <w:right w:w="28" w:type="dxa"/>
            </w:tcMar>
          </w:tcPr>
          <w:p w14:paraId="7102D5A1" w14:textId="77777777" w:rsidR="00F46ABA" w:rsidRDefault="00F46ABA" w:rsidP="003753D3"/>
        </w:tc>
      </w:tr>
      <w:tr w:rsidR="00F46ABA" w14:paraId="5278F549" w14:textId="77777777" w:rsidTr="003753D3">
        <w:tc>
          <w:tcPr>
            <w:tcW w:w="3657" w:type="dxa"/>
            <w:tcBorders>
              <w:top w:val="single" w:sz="4" w:space="0" w:color="FFFFFF"/>
              <w:bottom w:val="single" w:sz="4" w:space="0" w:color="FFFFFF"/>
            </w:tcBorders>
            <w:tcMar>
              <w:top w:w="28" w:type="dxa"/>
              <w:left w:w="28" w:type="dxa"/>
              <w:bottom w:w="28" w:type="dxa"/>
              <w:right w:w="28" w:type="dxa"/>
            </w:tcMar>
          </w:tcPr>
          <w:p w14:paraId="4F0293AC" w14:textId="77777777" w:rsidR="00F46ABA" w:rsidRDefault="00F46ABA" w:rsidP="003753D3">
            <w:pPr>
              <w:pStyle w:val="TableCellLeft"/>
            </w:pPr>
            <w:r>
              <w:t>Auktoriserad(e)/Godkänd(a) revisor(er)</w:t>
            </w:r>
          </w:p>
        </w:tc>
      </w:tr>
    </w:tbl>
    <w:p w14:paraId="461EC9B7" w14:textId="77777777" w:rsidR="00A02574" w:rsidRPr="0003257A" w:rsidRDefault="00A02574" w:rsidP="00A02574">
      <w:pPr>
        <w:pStyle w:val="Brdtext"/>
      </w:pPr>
    </w:p>
    <w:sectPr w:rsidR="00A02574" w:rsidRPr="0003257A" w:rsidSect="00BA74AF">
      <w:headerReference w:type="default" r:id="rId11"/>
      <w:footerReference w:type="default" r:id="rId12"/>
      <w:pgSz w:w="11910" w:h="16840"/>
      <w:pgMar w:top="1417" w:right="1417" w:bottom="1417" w:left="1417" w:header="850" w:footer="56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52C76" w14:textId="77777777" w:rsidR="00AC0850" w:rsidRDefault="00AC0850">
      <w:r>
        <w:separator/>
      </w:r>
    </w:p>
  </w:endnote>
  <w:endnote w:type="continuationSeparator" w:id="0">
    <w:p w14:paraId="36BD5365" w14:textId="77777777" w:rsidR="00AC0850" w:rsidRDefault="00AC0850">
      <w:r>
        <w:continuationSeparator/>
      </w:r>
    </w:p>
  </w:endnote>
  <w:endnote w:type="continuationNotice" w:id="1">
    <w:p w14:paraId="4A61816A" w14:textId="77777777" w:rsidR="00AC0850" w:rsidRDefault="00AC085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HelveticaNeueLT Std">
    <w:altName w:val="Arial"/>
    <w:panose1 w:val="00000000000000000000"/>
    <w:charset w:val="00"/>
    <w:family w:val="roman"/>
    <w:notTrueType/>
    <w:pitch w:val="default"/>
  </w:font>
  <w:font w:name="Arial-Bold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749134"/>
      <w:docPartObj>
        <w:docPartGallery w:val="Page Numbers (Bottom of Page)"/>
        <w:docPartUnique/>
      </w:docPartObj>
    </w:sdtPr>
    <w:sdtContent>
      <w:sdt>
        <w:sdtPr>
          <w:id w:val="1728636285"/>
          <w:docPartObj>
            <w:docPartGallery w:val="Page Numbers (Top of Page)"/>
            <w:docPartUnique/>
          </w:docPartObj>
        </w:sdtPr>
        <w:sdtContent>
          <w:p w14:paraId="1B9EFDD5" w14:textId="0790B797" w:rsidR="00C151B7" w:rsidRDefault="00C151B7" w:rsidP="006B582C">
            <w:pPr>
              <w:pStyle w:val="Sidfot"/>
              <w:jc w:val="right"/>
            </w:pP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r>
              <w:rPr>
                <w:b/>
                <w:bCs/>
                <w:sz w:val="24"/>
                <w:szCs w:val="24"/>
              </w:rPr>
              <w:t>)</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EAA20" w14:textId="77777777" w:rsidR="00AC0850" w:rsidRDefault="00AC0850">
      <w:r>
        <w:separator/>
      </w:r>
    </w:p>
  </w:footnote>
  <w:footnote w:type="continuationSeparator" w:id="0">
    <w:p w14:paraId="4FBF32E6" w14:textId="77777777" w:rsidR="00AC0850" w:rsidRDefault="00AC0850">
      <w:r>
        <w:continuationSeparator/>
      </w:r>
    </w:p>
  </w:footnote>
  <w:footnote w:type="continuationNotice" w:id="1">
    <w:p w14:paraId="153DB926" w14:textId="77777777" w:rsidR="00AC0850" w:rsidRDefault="00AC085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D9C5E" w14:textId="12260CEE" w:rsidR="00680038" w:rsidRDefault="009D6350" w:rsidP="00780A78">
    <w:pPr>
      <w:pStyle w:val="Brdtext"/>
      <w:jc w:val="right"/>
      <w:rPr>
        <w:sz w:val="20"/>
      </w:rPr>
    </w:pPr>
    <w:r>
      <w:t xml:space="preserve">Senast uppdaterad </w:t>
    </w:r>
    <w:r w:rsidR="00A7345F">
      <w:t>februari 2025</w:t>
    </w:r>
    <w:r w:rsidR="00A7345F">
      <w:rPr>
        <w:noProof/>
      </w:rPr>
      <w:t xml:space="preserve"> </w:t>
    </w:r>
    <w:r w:rsidR="00A52331">
      <w:rPr>
        <w:noProof/>
      </w:rPr>
      <mc:AlternateContent>
        <mc:Choice Requires="wps">
          <w:drawing>
            <wp:anchor distT="0" distB="0" distL="0" distR="0" simplePos="0" relativeHeight="251658240" behindDoc="1" locked="0" layoutInCell="1" allowOverlap="1" wp14:anchorId="31B6C253" wp14:editId="4B49C351">
              <wp:simplePos x="0" y="0"/>
              <wp:positionH relativeFrom="page">
                <wp:posOffset>900429</wp:posOffset>
              </wp:positionH>
              <wp:positionV relativeFrom="page">
                <wp:posOffset>540347</wp:posOffset>
              </wp:positionV>
              <wp:extent cx="605790" cy="3111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790" cy="311150"/>
                      </a:xfrm>
                      <a:custGeom>
                        <a:avLst/>
                        <a:gdLst/>
                        <a:ahLst/>
                        <a:cxnLst/>
                        <a:rect l="l" t="t" r="r" b="b"/>
                        <a:pathLst>
                          <a:path w="605790" h="311150">
                            <a:moveTo>
                              <a:pt x="255672" y="158749"/>
                            </a:moveTo>
                            <a:lnTo>
                              <a:pt x="205218" y="158749"/>
                            </a:lnTo>
                            <a:lnTo>
                              <a:pt x="271439" y="0"/>
                            </a:lnTo>
                            <a:lnTo>
                              <a:pt x="315587" y="0"/>
                            </a:lnTo>
                            <a:lnTo>
                              <a:pt x="346670" y="73024"/>
                            </a:lnTo>
                            <a:lnTo>
                              <a:pt x="293513" y="73024"/>
                            </a:lnTo>
                            <a:lnTo>
                              <a:pt x="255672" y="158749"/>
                            </a:lnTo>
                            <a:close/>
                          </a:path>
                          <a:path w="605790" h="311150">
                            <a:moveTo>
                              <a:pt x="50702" y="311149"/>
                            </a:moveTo>
                            <a:lnTo>
                              <a:pt x="0" y="311149"/>
                            </a:lnTo>
                            <a:lnTo>
                              <a:pt x="0" y="3174"/>
                            </a:lnTo>
                            <a:lnTo>
                              <a:pt x="217832" y="3174"/>
                            </a:lnTo>
                            <a:lnTo>
                              <a:pt x="195758" y="53974"/>
                            </a:lnTo>
                            <a:lnTo>
                              <a:pt x="50702" y="53974"/>
                            </a:lnTo>
                            <a:lnTo>
                              <a:pt x="50702" y="311149"/>
                            </a:lnTo>
                            <a:close/>
                          </a:path>
                          <a:path w="605790" h="311150">
                            <a:moveTo>
                              <a:pt x="602546" y="311149"/>
                            </a:moveTo>
                            <a:lnTo>
                              <a:pt x="542631" y="311149"/>
                            </a:lnTo>
                            <a:lnTo>
                              <a:pt x="489024" y="209549"/>
                            </a:lnTo>
                            <a:lnTo>
                              <a:pt x="457490" y="209549"/>
                            </a:lnTo>
                            <a:lnTo>
                              <a:pt x="435416" y="158749"/>
                            </a:lnTo>
                            <a:lnTo>
                              <a:pt x="498484" y="158749"/>
                            </a:lnTo>
                            <a:lnTo>
                              <a:pt x="521986" y="155277"/>
                            </a:lnTo>
                            <a:lnTo>
                              <a:pt x="539872" y="145256"/>
                            </a:lnTo>
                            <a:lnTo>
                              <a:pt x="551254" y="129281"/>
                            </a:lnTo>
                            <a:lnTo>
                              <a:pt x="555245" y="107949"/>
                            </a:lnTo>
                            <a:lnTo>
                              <a:pt x="555245" y="104774"/>
                            </a:lnTo>
                            <a:lnTo>
                              <a:pt x="551317" y="84038"/>
                            </a:lnTo>
                            <a:lnTo>
                              <a:pt x="551205" y="83442"/>
                            </a:lnTo>
                            <a:lnTo>
                              <a:pt x="539478" y="67468"/>
                            </a:lnTo>
                            <a:lnTo>
                              <a:pt x="520656" y="57447"/>
                            </a:lnTo>
                            <a:lnTo>
                              <a:pt x="495330" y="53974"/>
                            </a:lnTo>
                            <a:lnTo>
                              <a:pt x="388115" y="53974"/>
                            </a:lnTo>
                            <a:lnTo>
                              <a:pt x="366041" y="3174"/>
                            </a:lnTo>
                            <a:lnTo>
                              <a:pt x="498484" y="3174"/>
                            </a:lnTo>
                            <a:lnTo>
                              <a:pt x="523760" y="5010"/>
                            </a:lnTo>
                            <a:lnTo>
                              <a:pt x="567218" y="20587"/>
                            </a:lnTo>
                            <a:lnTo>
                              <a:pt x="599392" y="65087"/>
                            </a:lnTo>
                            <a:lnTo>
                              <a:pt x="605699" y="104774"/>
                            </a:lnTo>
                            <a:lnTo>
                              <a:pt x="601610" y="137963"/>
                            </a:lnTo>
                            <a:lnTo>
                              <a:pt x="589538" y="165496"/>
                            </a:lnTo>
                            <a:lnTo>
                              <a:pt x="569780" y="186481"/>
                            </a:lnTo>
                            <a:lnTo>
                              <a:pt x="542631" y="200024"/>
                            </a:lnTo>
                            <a:lnTo>
                              <a:pt x="602546" y="311149"/>
                            </a:lnTo>
                            <a:close/>
                          </a:path>
                          <a:path w="605790" h="311150">
                            <a:moveTo>
                              <a:pt x="448029" y="311149"/>
                            </a:moveTo>
                            <a:lnTo>
                              <a:pt x="394422" y="311149"/>
                            </a:lnTo>
                            <a:lnTo>
                              <a:pt x="293513" y="73024"/>
                            </a:lnTo>
                            <a:lnTo>
                              <a:pt x="346670" y="73024"/>
                            </a:lnTo>
                            <a:lnTo>
                              <a:pt x="448029" y="311149"/>
                            </a:lnTo>
                            <a:close/>
                          </a:path>
                          <a:path w="605790" h="311150">
                            <a:moveTo>
                              <a:pt x="309280" y="209549"/>
                            </a:moveTo>
                            <a:lnTo>
                              <a:pt x="91696" y="209549"/>
                            </a:lnTo>
                            <a:lnTo>
                              <a:pt x="91696" y="158749"/>
                            </a:lnTo>
                            <a:lnTo>
                              <a:pt x="287206" y="158749"/>
                            </a:lnTo>
                            <a:lnTo>
                              <a:pt x="309280" y="209549"/>
                            </a:lnTo>
                            <a:close/>
                          </a:path>
                          <a:path w="605790" h="311150">
                            <a:moveTo>
                              <a:pt x="192605" y="311149"/>
                            </a:moveTo>
                            <a:lnTo>
                              <a:pt x="138997" y="311149"/>
                            </a:lnTo>
                            <a:lnTo>
                              <a:pt x="183144" y="209549"/>
                            </a:lnTo>
                            <a:lnTo>
                              <a:pt x="236752" y="209549"/>
                            </a:lnTo>
                            <a:lnTo>
                              <a:pt x="192605" y="311149"/>
                            </a:lnTo>
                            <a:close/>
                          </a:path>
                        </a:pathLst>
                      </a:custGeom>
                      <a:solidFill>
                        <a:srgbClr val="78035E"/>
                      </a:solidFill>
                    </wps:spPr>
                    <wps:bodyPr wrap="square" lIns="0" tIns="0" rIns="0" bIns="0" rtlCol="0">
                      <a:prstTxWarp prst="textNoShape">
                        <a:avLst/>
                      </a:prstTxWarp>
                      <a:noAutofit/>
                    </wps:bodyPr>
                  </wps:wsp>
                </a:graphicData>
              </a:graphic>
            </wp:anchor>
          </w:drawing>
        </mc:Choice>
        <mc:Fallback>
          <w:pict>
            <v:shape w14:anchorId="733315DC" id="Graphic 2" o:spid="_x0000_s1026" style="position:absolute;margin-left:70.9pt;margin-top:42.55pt;width:47.7pt;height:24.5pt;z-index:-251658240;visibility:visible;mso-wrap-style:square;mso-wrap-distance-left:0;mso-wrap-distance-top:0;mso-wrap-distance-right:0;mso-wrap-distance-bottom:0;mso-position-horizontal:absolute;mso-position-horizontal-relative:page;mso-position-vertical:absolute;mso-position-vertical-relative:page;v-text-anchor:top" coordsize="605790,311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" path="m255672,158749r-50454,l271439,r44148,l346670,73024r-53157,l255672,158749xem50702,311149l,311149,,3174r217832,l195758,53974r-145056,l50702,311149xem602546,311149r-59915,l489024,209549r-31534,l435416,158749r63068,l521986,155277r17886,-10021l551254,129281r3991,-21332l555245,104774,551317,84038r-112,-596l539478,67468,520656,57447,495330,53974r-107215,l366041,3174r132443,l523760,5010r43458,15577l599392,65087r6307,39687l601610,137963r-12072,27533l569780,186481r-27149,13543l602546,311149xem448029,311149r-53607,l293513,73024r53157,l448029,311149xem309280,209549r-217584,l91696,158749r195510,l309280,209549xem192605,311149r-53608,l183144,209549r53608,l192605,311149xe" fillcolor="#78035e" stroked="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B5140"/>
    <w:multiLevelType w:val="hybridMultilevel"/>
    <w:tmpl w:val="B6EAD94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5122E8B"/>
    <w:multiLevelType w:val="hybridMultilevel"/>
    <w:tmpl w:val="9B8A9F82"/>
    <w:lvl w:ilvl="0" w:tplc="6F8007C0">
      <w:numFmt w:val="bullet"/>
      <w:lvlText w:val="–"/>
      <w:lvlJc w:val="left"/>
      <w:pPr>
        <w:ind w:left="720" w:hanging="360"/>
      </w:pPr>
      <w:rPr>
        <w:rFonts w:ascii="ArialMT" w:eastAsia="Times New Roman" w:hAnsi="ArialMT" w:cs="Arial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12B61C0"/>
    <w:multiLevelType w:val="multilevel"/>
    <w:tmpl w:val="08FAA5D0"/>
    <w:lvl w:ilvl="0">
      <w:start w:val="1"/>
      <w:numFmt w:val="decimal"/>
      <w:pStyle w:val="Rubrik1"/>
      <w:suff w:val="space"/>
      <w:lvlText w:val="%1"/>
      <w:lvlJc w:val="left"/>
      <w:pPr>
        <w:ind w:left="432" w:hanging="432"/>
      </w:pPr>
      <w:rPr>
        <w:rFonts w:hint="default"/>
      </w:rPr>
    </w:lvl>
    <w:lvl w:ilvl="1">
      <w:start w:val="1"/>
      <w:numFmt w:val="decimal"/>
      <w:pStyle w:val="Rubrik2"/>
      <w:suff w:val="space"/>
      <w:lvlText w:val="%1.%2"/>
      <w:lvlJc w:val="left"/>
      <w:pPr>
        <w:ind w:left="576" w:hanging="576"/>
      </w:pPr>
      <w:rPr>
        <w:rFonts w:hint="default"/>
      </w:rPr>
    </w:lvl>
    <w:lvl w:ilvl="2">
      <w:start w:val="1"/>
      <w:numFmt w:val="decimal"/>
      <w:pStyle w:val="Rubrik3"/>
      <w:lvlText w:val="%1.%2.%3"/>
      <w:lvlJc w:val="left"/>
      <w:pPr>
        <w:ind w:left="720" w:hanging="720"/>
      </w:pPr>
      <w:rPr>
        <w:rFonts w:hint="default"/>
      </w:rPr>
    </w:lvl>
    <w:lvl w:ilvl="3">
      <w:start w:val="1"/>
      <w:numFmt w:val="decimal"/>
      <w:pStyle w:val="Rubrik4"/>
      <w:lvlText w:val="%1.%2.%3.%4"/>
      <w:lvlJc w:val="left"/>
      <w:pPr>
        <w:ind w:left="864" w:hanging="864"/>
      </w:pPr>
      <w:rPr>
        <w:rFonts w:hint="default"/>
      </w:rPr>
    </w:lvl>
    <w:lvl w:ilvl="4">
      <w:start w:val="1"/>
      <w:numFmt w:val="decimal"/>
      <w:pStyle w:val="Rubrik5"/>
      <w:lvlText w:val="%1.%2.%3.%4.%5"/>
      <w:lvlJc w:val="left"/>
      <w:pPr>
        <w:ind w:left="1008" w:hanging="1008"/>
      </w:pPr>
      <w:rPr>
        <w:rFonts w:hint="default"/>
      </w:rPr>
    </w:lvl>
    <w:lvl w:ilvl="5">
      <w:start w:val="1"/>
      <w:numFmt w:val="decimal"/>
      <w:pStyle w:val="Rubrik6"/>
      <w:lvlText w:val="%1.%2.%3.%4.%5.%6"/>
      <w:lvlJc w:val="left"/>
      <w:pPr>
        <w:ind w:left="1152" w:hanging="1152"/>
      </w:pPr>
      <w:rPr>
        <w:rFonts w:hint="default"/>
      </w:rPr>
    </w:lvl>
    <w:lvl w:ilvl="6">
      <w:start w:val="1"/>
      <w:numFmt w:val="decimal"/>
      <w:pStyle w:val="Rubrik7"/>
      <w:lvlText w:val="%1.%2.%3.%4.%5.%6.%7"/>
      <w:lvlJc w:val="left"/>
      <w:pPr>
        <w:ind w:left="1296" w:hanging="1296"/>
      </w:pPr>
      <w:rPr>
        <w:rFonts w:hint="default"/>
      </w:rPr>
    </w:lvl>
    <w:lvl w:ilvl="7">
      <w:start w:val="1"/>
      <w:numFmt w:val="decimal"/>
      <w:pStyle w:val="Rubrik8"/>
      <w:lvlText w:val="%1.%2.%3.%4.%5.%6.%7.%8"/>
      <w:lvlJc w:val="left"/>
      <w:pPr>
        <w:ind w:left="1440" w:hanging="1440"/>
      </w:pPr>
      <w:rPr>
        <w:rFonts w:hint="default"/>
      </w:rPr>
    </w:lvl>
    <w:lvl w:ilvl="8">
      <w:start w:val="1"/>
      <w:numFmt w:val="decimal"/>
      <w:pStyle w:val="Rubrik9"/>
      <w:lvlText w:val="%1.%2.%3.%4.%5.%6.%7.%8.%9"/>
      <w:lvlJc w:val="left"/>
      <w:pPr>
        <w:ind w:left="1584" w:hanging="1584"/>
      </w:pPr>
      <w:rPr>
        <w:rFonts w:hint="default"/>
      </w:rPr>
    </w:lvl>
  </w:abstractNum>
  <w:abstractNum w:abstractNumId="3" w15:restartNumberingAfterBreak="0">
    <w:nsid w:val="13CC1E74"/>
    <w:multiLevelType w:val="hybridMultilevel"/>
    <w:tmpl w:val="09C4084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7E55670"/>
    <w:multiLevelType w:val="hybridMultilevel"/>
    <w:tmpl w:val="6EFC59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D161B3F"/>
    <w:multiLevelType w:val="multilevel"/>
    <w:tmpl w:val="08B09D70"/>
    <w:lvl w:ilvl="0">
      <w:start w:val="1"/>
      <w:numFmt w:val="decimal"/>
      <w:lvlText w:val="%1"/>
      <w:lvlJc w:val="left"/>
      <w:pPr>
        <w:ind w:left="1406" w:hanging="944"/>
      </w:pPr>
      <w:rPr>
        <w:rFonts w:hint="default"/>
        <w:lang w:val="sv-SE" w:eastAsia="en-US" w:bidi="ar-SA"/>
      </w:rPr>
    </w:lvl>
    <w:lvl w:ilvl="1">
      <w:start w:val="1"/>
      <w:numFmt w:val="decimal"/>
      <w:lvlText w:val="%1.%2."/>
      <w:lvlJc w:val="left"/>
      <w:pPr>
        <w:ind w:left="1406" w:hanging="944"/>
      </w:pPr>
      <w:rPr>
        <w:rFonts w:ascii="Times New Roman" w:eastAsia="Times New Roman" w:hAnsi="Times New Roman" w:cs="Times New Roman" w:hint="default"/>
        <w:b/>
        <w:bCs/>
        <w:i w:val="0"/>
        <w:iCs w:val="0"/>
        <w:spacing w:val="-1"/>
        <w:w w:val="100"/>
        <w:sz w:val="28"/>
        <w:szCs w:val="28"/>
        <w:lang w:val="sv-SE" w:eastAsia="en-US" w:bidi="ar-SA"/>
      </w:rPr>
    </w:lvl>
    <w:lvl w:ilvl="2">
      <w:start w:val="1"/>
      <w:numFmt w:val="decimal"/>
      <w:lvlText w:val="%1.%2.%3."/>
      <w:lvlJc w:val="left"/>
      <w:pPr>
        <w:ind w:left="2712" w:hanging="1889"/>
      </w:pPr>
      <w:rPr>
        <w:rFonts w:ascii="Times New Roman" w:eastAsia="Times New Roman" w:hAnsi="Times New Roman" w:cs="Times New Roman" w:hint="default"/>
        <w:b/>
        <w:bCs/>
        <w:i w:val="0"/>
        <w:iCs w:val="0"/>
        <w:spacing w:val="-3"/>
        <w:w w:val="100"/>
        <w:sz w:val="28"/>
        <w:szCs w:val="28"/>
        <w:lang w:val="sv-SE" w:eastAsia="en-US" w:bidi="ar-SA"/>
      </w:rPr>
    </w:lvl>
    <w:lvl w:ilvl="3">
      <w:numFmt w:val="bullet"/>
      <w:lvlText w:val="•"/>
      <w:lvlJc w:val="left"/>
      <w:pPr>
        <w:ind w:left="4188" w:hanging="1889"/>
      </w:pPr>
      <w:rPr>
        <w:rFonts w:hint="default"/>
        <w:lang w:val="sv-SE" w:eastAsia="en-US" w:bidi="ar-SA"/>
      </w:rPr>
    </w:lvl>
    <w:lvl w:ilvl="4">
      <w:numFmt w:val="bullet"/>
      <w:lvlText w:val="•"/>
      <w:lvlJc w:val="left"/>
      <w:pPr>
        <w:ind w:left="4922" w:hanging="1889"/>
      </w:pPr>
      <w:rPr>
        <w:rFonts w:hint="default"/>
        <w:lang w:val="sv-SE" w:eastAsia="en-US" w:bidi="ar-SA"/>
      </w:rPr>
    </w:lvl>
    <w:lvl w:ilvl="5">
      <w:numFmt w:val="bullet"/>
      <w:lvlText w:val="•"/>
      <w:lvlJc w:val="left"/>
      <w:pPr>
        <w:ind w:left="5656" w:hanging="1889"/>
      </w:pPr>
      <w:rPr>
        <w:rFonts w:hint="default"/>
        <w:lang w:val="sv-SE" w:eastAsia="en-US" w:bidi="ar-SA"/>
      </w:rPr>
    </w:lvl>
    <w:lvl w:ilvl="6">
      <w:numFmt w:val="bullet"/>
      <w:lvlText w:val="•"/>
      <w:lvlJc w:val="left"/>
      <w:pPr>
        <w:ind w:left="6390" w:hanging="1889"/>
      </w:pPr>
      <w:rPr>
        <w:rFonts w:hint="default"/>
        <w:lang w:val="sv-SE" w:eastAsia="en-US" w:bidi="ar-SA"/>
      </w:rPr>
    </w:lvl>
    <w:lvl w:ilvl="7">
      <w:numFmt w:val="bullet"/>
      <w:lvlText w:val="•"/>
      <w:lvlJc w:val="left"/>
      <w:pPr>
        <w:ind w:left="7124" w:hanging="1889"/>
      </w:pPr>
      <w:rPr>
        <w:rFonts w:hint="default"/>
        <w:lang w:val="sv-SE" w:eastAsia="en-US" w:bidi="ar-SA"/>
      </w:rPr>
    </w:lvl>
    <w:lvl w:ilvl="8">
      <w:numFmt w:val="bullet"/>
      <w:lvlText w:val="•"/>
      <w:lvlJc w:val="left"/>
      <w:pPr>
        <w:ind w:left="7858" w:hanging="1889"/>
      </w:pPr>
      <w:rPr>
        <w:rFonts w:hint="default"/>
        <w:lang w:val="sv-SE" w:eastAsia="en-US" w:bidi="ar-SA"/>
      </w:rPr>
    </w:lvl>
  </w:abstractNum>
  <w:abstractNum w:abstractNumId="6" w15:restartNumberingAfterBreak="0">
    <w:nsid w:val="23CC0549"/>
    <w:multiLevelType w:val="hybridMultilevel"/>
    <w:tmpl w:val="F18E931E"/>
    <w:lvl w:ilvl="0" w:tplc="041D0001">
      <w:start w:val="1"/>
      <w:numFmt w:val="bullet"/>
      <w:lvlText w:val=""/>
      <w:lvlJc w:val="left"/>
      <w:pPr>
        <w:ind w:left="823" w:hanging="360"/>
      </w:pPr>
      <w:rPr>
        <w:rFonts w:ascii="Symbol" w:hAnsi="Symbol" w:hint="default"/>
      </w:rPr>
    </w:lvl>
    <w:lvl w:ilvl="1" w:tplc="041D0003" w:tentative="1">
      <w:start w:val="1"/>
      <w:numFmt w:val="bullet"/>
      <w:lvlText w:val="o"/>
      <w:lvlJc w:val="left"/>
      <w:pPr>
        <w:ind w:left="1543" w:hanging="360"/>
      </w:pPr>
      <w:rPr>
        <w:rFonts w:ascii="Courier New" w:hAnsi="Courier New" w:cs="Courier New" w:hint="default"/>
      </w:rPr>
    </w:lvl>
    <w:lvl w:ilvl="2" w:tplc="041D0005" w:tentative="1">
      <w:start w:val="1"/>
      <w:numFmt w:val="bullet"/>
      <w:lvlText w:val=""/>
      <w:lvlJc w:val="left"/>
      <w:pPr>
        <w:ind w:left="2263" w:hanging="360"/>
      </w:pPr>
      <w:rPr>
        <w:rFonts w:ascii="Wingdings" w:hAnsi="Wingdings" w:hint="default"/>
      </w:rPr>
    </w:lvl>
    <w:lvl w:ilvl="3" w:tplc="041D0001" w:tentative="1">
      <w:start w:val="1"/>
      <w:numFmt w:val="bullet"/>
      <w:lvlText w:val=""/>
      <w:lvlJc w:val="left"/>
      <w:pPr>
        <w:ind w:left="2983" w:hanging="360"/>
      </w:pPr>
      <w:rPr>
        <w:rFonts w:ascii="Symbol" w:hAnsi="Symbol" w:hint="default"/>
      </w:rPr>
    </w:lvl>
    <w:lvl w:ilvl="4" w:tplc="041D0003" w:tentative="1">
      <w:start w:val="1"/>
      <w:numFmt w:val="bullet"/>
      <w:lvlText w:val="o"/>
      <w:lvlJc w:val="left"/>
      <w:pPr>
        <w:ind w:left="3703" w:hanging="360"/>
      </w:pPr>
      <w:rPr>
        <w:rFonts w:ascii="Courier New" w:hAnsi="Courier New" w:cs="Courier New" w:hint="default"/>
      </w:rPr>
    </w:lvl>
    <w:lvl w:ilvl="5" w:tplc="041D0005" w:tentative="1">
      <w:start w:val="1"/>
      <w:numFmt w:val="bullet"/>
      <w:lvlText w:val=""/>
      <w:lvlJc w:val="left"/>
      <w:pPr>
        <w:ind w:left="4423" w:hanging="360"/>
      </w:pPr>
      <w:rPr>
        <w:rFonts w:ascii="Wingdings" w:hAnsi="Wingdings" w:hint="default"/>
      </w:rPr>
    </w:lvl>
    <w:lvl w:ilvl="6" w:tplc="041D0001" w:tentative="1">
      <w:start w:val="1"/>
      <w:numFmt w:val="bullet"/>
      <w:lvlText w:val=""/>
      <w:lvlJc w:val="left"/>
      <w:pPr>
        <w:ind w:left="5143" w:hanging="360"/>
      </w:pPr>
      <w:rPr>
        <w:rFonts w:ascii="Symbol" w:hAnsi="Symbol" w:hint="default"/>
      </w:rPr>
    </w:lvl>
    <w:lvl w:ilvl="7" w:tplc="041D0003" w:tentative="1">
      <w:start w:val="1"/>
      <w:numFmt w:val="bullet"/>
      <w:lvlText w:val="o"/>
      <w:lvlJc w:val="left"/>
      <w:pPr>
        <w:ind w:left="5863" w:hanging="360"/>
      </w:pPr>
      <w:rPr>
        <w:rFonts w:ascii="Courier New" w:hAnsi="Courier New" w:cs="Courier New" w:hint="default"/>
      </w:rPr>
    </w:lvl>
    <w:lvl w:ilvl="8" w:tplc="041D0005" w:tentative="1">
      <w:start w:val="1"/>
      <w:numFmt w:val="bullet"/>
      <w:lvlText w:val=""/>
      <w:lvlJc w:val="left"/>
      <w:pPr>
        <w:ind w:left="6583" w:hanging="360"/>
      </w:pPr>
      <w:rPr>
        <w:rFonts w:ascii="Wingdings" w:hAnsi="Wingdings" w:hint="default"/>
      </w:rPr>
    </w:lvl>
  </w:abstractNum>
  <w:abstractNum w:abstractNumId="7" w15:restartNumberingAfterBreak="0">
    <w:nsid w:val="2D375B6E"/>
    <w:multiLevelType w:val="hybridMultilevel"/>
    <w:tmpl w:val="83721D6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0475CA6"/>
    <w:multiLevelType w:val="hybridMultilevel"/>
    <w:tmpl w:val="4F7E268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3D94B96"/>
    <w:multiLevelType w:val="hybridMultilevel"/>
    <w:tmpl w:val="E26C0EDE"/>
    <w:lvl w:ilvl="0" w:tplc="DB5AA94C">
      <w:numFmt w:val="bullet"/>
      <w:lvlText w:val="•"/>
      <w:lvlJc w:val="left"/>
      <w:pPr>
        <w:ind w:left="720" w:hanging="360"/>
      </w:pPr>
      <w:rPr>
        <w:rFonts w:ascii="ArialMT" w:eastAsia="Times New Roman" w:hAnsi="ArialMT" w:cs="Arial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3D04022B"/>
    <w:multiLevelType w:val="hybridMultilevel"/>
    <w:tmpl w:val="9FDC347A"/>
    <w:lvl w:ilvl="0" w:tplc="DB5AA94C">
      <w:numFmt w:val="bullet"/>
      <w:lvlText w:val="•"/>
      <w:lvlJc w:val="left"/>
      <w:pPr>
        <w:ind w:left="720" w:hanging="360"/>
      </w:pPr>
      <w:rPr>
        <w:rFonts w:ascii="ArialMT" w:eastAsia="Times New Roman" w:hAnsi="ArialMT" w:cs="Arial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42463472"/>
    <w:multiLevelType w:val="hybridMultilevel"/>
    <w:tmpl w:val="67DCF29C"/>
    <w:lvl w:ilvl="0" w:tplc="041D0001">
      <w:start w:val="1"/>
      <w:numFmt w:val="bullet"/>
      <w:lvlText w:val=""/>
      <w:lvlJc w:val="left"/>
      <w:pPr>
        <w:ind w:left="823" w:hanging="360"/>
      </w:pPr>
      <w:rPr>
        <w:rFonts w:ascii="Symbol" w:hAnsi="Symbol" w:hint="default"/>
      </w:rPr>
    </w:lvl>
    <w:lvl w:ilvl="1" w:tplc="041D0003" w:tentative="1">
      <w:start w:val="1"/>
      <w:numFmt w:val="bullet"/>
      <w:lvlText w:val="o"/>
      <w:lvlJc w:val="left"/>
      <w:pPr>
        <w:ind w:left="1543" w:hanging="360"/>
      </w:pPr>
      <w:rPr>
        <w:rFonts w:ascii="Courier New" w:hAnsi="Courier New" w:cs="Courier New" w:hint="default"/>
      </w:rPr>
    </w:lvl>
    <w:lvl w:ilvl="2" w:tplc="041D0005" w:tentative="1">
      <w:start w:val="1"/>
      <w:numFmt w:val="bullet"/>
      <w:lvlText w:val=""/>
      <w:lvlJc w:val="left"/>
      <w:pPr>
        <w:ind w:left="2263" w:hanging="360"/>
      </w:pPr>
      <w:rPr>
        <w:rFonts w:ascii="Wingdings" w:hAnsi="Wingdings" w:hint="default"/>
      </w:rPr>
    </w:lvl>
    <w:lvl w:ilvl="3" w:tplc="041D0001" w:tentative="1">
      <w:start w:val="1"/>
      <w:numFmt w:val="bullet"/>
      <w:lvlText w:val=""/>
      <w:lvlJc w:val="left"/>
      <w:pPr>
        <w:ind w:left="2983" w:hanging="360"/>
      </w:pPr>
      <w:rPr>
        <w:rFonts w:ascii="Symbol" w:hAnsi="Symbol" w:hint="default"/>
      </w:rPr>
    </w:lvl>
    <w:lvl w:ilvl="4" w:tplc="041D0003" w:tentative="1">
      <w:start w:val="1"/>
      <w:numFmt w:val="bullet"/>
      <w:lvlText w:val="o"/>
      <w:lvlJc w:val="left"/>
      <w:pPr>
        <w:ind w:left="3703" w:hanging="360"/>
      </w:pPr>
      <w:rPr>
        <w:rFonts w:ascii="Courier New" w:hAnsi="Courier New" w:cs="Courier New" w:hint="default"/>
      </w:rPr>
    </w:lvl>
    <w:lvl w:ilvl="5" w:tplc="041D0005" w:tentative="1">
      <w:start w:val="1"/>
      <w:numFmt w:val="bullet"/>
      <w:lvlText w:val=""/>
      <w:lvlJc w:val="left"/>
      <w:pPr>
        <w:ind w:left="4423" w:hanging="360"/>
      </w:pPr>
      <w:rPr>
        <w:rFonts w:ascii="Wingdings" w:hAnsi="Wingdings" w:hint="default"/>
      </w:rPr>
    </w:lvl>
    <w:lvl w:ilvl="6" w:tplc="041D0001" w:tentative="1">
      <w:start w:val="1"/>
      <w:numFmt w:val="bullet"/>
      <w:lvlText w:val=""/>
      <w:lvlJc w:val="left"/>
      <w:pPr>
        <w:ind w:left="5143" w:hanging="360"/>
      </w:pPr>
      <w:rPr>
        <w:rFonts w:ascii="Symbol" w:hAnsi="Symbol" w:hint="default"/>
      </w:rPr>
    </w:lvl>
    <w:lvl w:ilvl="7" w:tplc="041D0003" w:tentative="1">
      <w:start w:val="1"/>
      <w:numFmt w:val="bullet"/>
      <w:lvlText w:val="o"/>
      <w:lvlJc w:val="left"/>
      <w:pPr>
        <w:ind w:left="5863" w:hanging="360"/>
      </w:pPr>
      <w:rPr>
        <w:rFonts w:ascii="Courier New" w:hAnsi="Courier New" w:cs="Courier New" w:hint="default"/>
      </w:rPr>
    </w:lvl>
    <w:lvl w:ilvl="8" w:tplc="041D0005" w:tentative="1">
      <w:start w:val="1"/>
      <w:numFmt w:val="bullet"/>
      <w:lvlText w:val=""/>
      <w:lvlJc w:val="left"/>
      <w:pPr>
        <w:ind w:left="6583" w:hanging="360"/>
      </w:pPr>
      <w:rPr>
        <w:rFonts w:ascii="Wingdings" w:hAnsi="Wingdings" w:hint="default"/>
      </w:rPr>
    </w:lvl>
  </w:abstractNum>
  <w:abstractNum w:abstractNumId="12" w15:restartNumberingAfterBreak="0">
    <w:nsid w:val="4F220BEC"/>
    <w:multiLevelType w:val="hybridMultilevel"/>
    <w:tmpl w:val="868C4C42"/>
    <w:lvl w:ilvl="0" w:tplc="1FC4E5B2">
      <w:numFmt w:val="bullet"/>
      <w:lvlText w:val="–"/>
      <w:lvlJc w:val="left"/>
      <w:pPr>
        <w:ind w:left="720" w:hanging="360"/>
      </w:pPr>
      <w:rPr>
        <w:rFonts w:ascii="Arial" w:eastAsia="Times New Roman"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59D7597E"/>
    <w:multiLevelType w:val="hybridMultilevel"/>
    <w:tmpl w:val="1E04FB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60C063AD"/>
    <w:multiLevelType w:val="hybridMultilevel"/>
    <w:tmpl w:val="463CC246"/>
    <w:lvl w:ilvl="0" w:tplc="B066BD58">
      <w:numFmt w:val="bullet"/>
      <w:lvlText w:val="-"/>
      <w:lvlJc w:val="left"/>
      <w:pPr>
        <w:ind w:left="230" w:hanging="128"/>
      </w:pPr>
      <w:rPr>
        <w:rFonts w:ascii="Times New Roman" w:eastAsia="Times New Roman" w:hAnsi="Times New Roman" w:cs="Times New Roman" w:hint="default"/>
        <w:b w:val="0"/>
        <w:bCs w:val="0"/>
        <w:i w:val="0"/>
        <w:iCs w:val="0"/>
        <w:spacing w:val="0"/>
        <w:w w:val="100"/>
        <w:sz w:val="22"/>
        <w:szCs w:val="22"/>
        <w:lang w:val="sv-SE" w:eastAsia="en-US" w:bidi="ar-SA"/>
      </w:rPr>
    </w:lvl>
    <w:lvl w:ilvl="1" w:tplc="91F882BA">
      <w:numFmt w:val="bullet"/>
      <w:lvlText w:val="•"/>
      <w:lvlJc w:val="left"/>
      <w:pPr>
        <w:ind w:left="1148" w:hanging="128"/>
      </w:pPr>
      <w:rPr>
        <w:rFonts w:hint="default"/>
        <w:lang w:val="sv-SE" w:eastAsia="en-US" w:bidi="ar-SA"/>
      </w:rPr>
    </w:lvl>
    <w:lvl w:ilvl="2" w:tplc="82DEFE98">
      <w:numFmt w:val="bullet"/>
      <w:lvlText w:val="•"/>
      <w:lvlJc w:val="left"/>
      <w:pPr>
        <w:ind w:left="2057" w:hanging="128"/>
      </w:pPr>
      <w:rPr>
        <w:rFonts w:hint="default"/>
        <w:lang w:val="sv-SE" w:eastAsia="en-US" w:bidi="ar-SA"/>
      </w:rPr>
    </w:lvl>
    <w:lvl w:ilvl="3" w:tplc="905EE10C">
      <w:numFmt w:val="bullet"/>
      <w:lvlText w:val="•"/>
      <w:lvlJc w:val="left"/>
      <w:pPr>
        <w:ind w:left="2965" w:hanging="128"/>
      </w:pPr>
      <w:rPr>
        <w:rFonts w:hint="default"/>
        <w:lang w:val="sv-SE" w:eastAsia="en-US" w:bidi="ar-SA"/>
      </w:rPr>
    </w:lvl>
    <w:lvl w:ilvl="4" w:tplc="36583016">
      <w:numFmt w:val="bullet"/>
      <w:lvlText w:val="•"/>
      <w:lvlJc w:val="left"/>
      <w:pPr>
        <w:ind w:left="3874" w:hanging="128"/>
      </w:pPr>
      <w:rPr>
        <w:rFonts w:hint="default"/>
        <w:lang w:val="sv-SE" w:eastAsia="en-US" w:bidi="ar-SA"/>
      </w:rPr>
    </w:lvl>
    <w:lvl w:ilvl="5" w:tplc="1A84B89E">
      <w:numFmt w:val="bullet"/>
      <w:lvlText w:val="•"/>
      <w:lvlJc w:val="left"/>
      <w:pPr>
        <w:ind w:left="4783" w:hanging="128"/>
      </w:pPr>
      <w:rPr>
        <w:rFonts w:hint="default"/>
        <w:lang w:val="sv-SE" w:eastAsia="en-US" w:bidi="ar-SA"/>
      </w:rPr>
    </w:lvl>
    <w:lvl w:ilvl="6" w:tplc="F94EC8FA">
      <w:numFmt w:val="bullet"/>
      <w:lvlText w:val="•"/>
      <w:lvlJc w:val="left"/>
      <w:pPr>
        <w:ind w:left="5691" w:hanging="128"/>
      </w:pPr>
      <w:rPr>
        <w:rFonts w:hint="default"/>
        <w:lang w:val="sv-SE" w:eastAsia="en-US" w:bidi="ar-SA"/>
      </w:rPr>
    </w:lvl>
    <w:lvl w:ilvl="7" w:tplc="D56409CA">
      <w:numFmt w:val="bullet"/>
      <w:lvlText w:val="•"/>
      <w:lvlJc w:val="left"/>
      <w:pPr>
        <w:ind w:left="6600" w:hanging="128"/>
      </w:pPr>
      <w:rPr>
        <w:rFonts w:hint="default"/>
        <w:lang w:val="sv-SE" w:eastAsia="en-US" w:bidi="ar-SA"/>
      </w:rPr>
    </w:lvl>
    <w:lvl w:ilvl="8" w:tplc="CE8A3468">
      <w:numFmt w:val="bullet"/>
      <w:lvlText w:val="•"/>
      <w:lvlJc w:val="left"/>
      <w:pPr>
        <w:ind w:left="7509" w:hanging="128"/>
      </w:pPr>
      <w:rPr>
        <w:rFonts w:hint="default"/>
        <w:lang w:val="sv-SE" w:eastAsia="en-US" w:bidi="ar-SA"/>
      </w:rPr>
    </w:lvl>
  </w:abstractNum>
  <w:abstractNum w:abstractNumId="15" w15:restartNumberingAfterBreak="0">
    <w:nsid w:val="677C5FBE"/>
    <w:multiLevelType w:val="hybridMultilevel"/>
    <w:tmpl w:val="75D281B4"/>
    <w:lvl w:ilvl="0" w:tplc="DB5AA94C">
      <w:numFmt w:val="bullet"/>
      <w:lvlText w:val="•"/>
      <w:lvlJc w:val="left"/>
      <w:pPr>
        <w:ind w:left="720" w:hanging="360"/>
      </w:pPr>
      <w:rPr>
        <w:rFonts w:ascii="ArialMT" w:eastAsia="Times New Roman" w:hAnsi="ArialMT" w:cs="Arial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747F7043"/>
    <w:multiLevelType w:val="hybridMultilevel"/>
    <w:tmpl w:val="11C4E54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74BF1D0F"/>
    <w:multiLevelType w:val="multilevel"/>
    <w:tmpl w:val="7C0A02C2"/>
    <w:lvl w:ilvl="0">
      <w:start w:val="1"/>
      <w:numFmt w:val="decimal"/>
      <w:lvlText w:val="%1"/>
      <w:lvlJc w:val="left"/>
      <w:pPr>
        <w:ind w:left="1202" w:hanging="879"/>
      </w:pPr>
      <w:rPr>
        <w:rFonts w:hint="default"/>
        <w:lang w:val="sv-SE" w:eastAsia="en-US" w:bidi="ar-SA"/>
      </w:rPr>
    </w:lvl>
    <w:lvl w:ilvl="1">
      <w:start w:val="1"/>
      <w:numFmt w:val="decimal"/>
      <w:lvlText w:val="%1.%2."/>
      <w:lvlJc w:val="left"/>
      <w:pPr>
        <w:ind w:left="1202" w:hanging="879"/>
      </w:pPr>
      <w:rPr>
        <w:rFonts w:ascii="Times New Roman" w:eastAsia="Times New Roman" w:hAnsi="Times New Roman" w:cs="Times New Roman" w:hint="default"/>
        <w:b/>
        <w:bCs/>
        <w:i w:val="0"/>
        <w:iCs w:val="0"/>
        <w:spacing w:val="-1"/>
        <w:w w:val="100"/>
        <w:sz w:val="28"/>
        <w:szCs w:val="28"/>
        <w:lang w:val="sv-SE" w:eastAsia="en-US" w:bidi="ar-SA"/>
      </w:rPr>
    </w:lvl>
    <w:lvl w:ilvl="2">
      <w:start w:val="1"/>
      <w:numFmt w:val="decimal"/>
      <w:lvlText w:val="%1.%2.%3."/>
      <w:lvlJc w:val="left"/>
      <w:pPr>
        <w:ind w:left="1423" w:hanging="1100"/>
      </w:pPr>
      <w:rPr>
        <w:rFonts w:ascii="Times New Roman" w:eastAsia="Times New Roman" w:hAnsi="Times New Roman" w:cs="Times New Roman" w:hint="default"/>
        <w:b/>
        <w:bCs/>
        <w:i w:val="0"/>
        <w:iCs w:val="0"/>
        <w:spacing w:val="-3"/>
        <w:w w:val="100"/>
        <w:sz w:val="28"/>
        <w:szCs w:val="28"/>
        <w:lang w:val="sv-SE" w:eastAsia="en-US" w:bidi="ar-SA"/>
      </w:rPr>
    </w:lvl>
    <w:lvl w:ilvl="3">
      <w:numFmt w:val="bullet"/>
      <w:lvlText w:val="•"/>
      <w:lvlJc w:val="left"/>
      <w:pPr>
        <w:ind w:left="3176" w:hanging="1100"/>
      </w:pPr>
      <w:rPr>
        <w:rFonts w:hint="default"/>
        <w:lang w:val="sv-SE" w:eastAsia="en-US" w:bidi="ar-SA"/>
      </w:rPr>
    </w:lvl>
    <w:lvl w:ilvl="4">
      <w:numFmt w:val="bullet"/>
      <w:lvlText w:val="•"/>
      <w:lvlJc w:val="left"/>
      <w:pPr>
        <w:ind w:left="4055" w:hanging="1100"/>
      </w:pPr>
      <w:rPr>
        <w:rFonts w:hint="default"/>
        <w:lang w:val="sv-SE" w:eastAsia="en-US" w:bidi="ar-SA"/>
      </w:rPr>
    </w:lvl>
    <w:lvl w:ilvl="5">
      <w:numFmt w:val="bullet"/>
      <w:lvlText w:val="•"/>
      <w:lvlJc w:val="left"/>
      <w:pPr>
        <w:ind w:left="4933" w:hanging="1100"/>
      </w:pPr>
      <w:rPr>
        <w:rFonts w:hint="default"/>
        <w:lang w:val="sv-SE" w:eastAsia="en-US" w:bidi="ar-SA"/>
      </w:rPr>
    </w:lvl>
    <w:lvl w:ilvl="6">
      <w:numFmt w:val="bullet"/>
      <w:lvlText w:val="•"/>
      <w:lvlJc w:val="left"/>
      <w:pPr>
        <w:ind w:left="5812" w:hanging="1100"/>
      </w:pPr>
      <w:rPr>
        <w:rFonts w:hint="default"/>
        <w:lang w:val="sv-SE" w:eastAsia="en-US" w:bidi="ar-SA"/>
      </w:rPr>
    </w:lvl>
    <w:lvl w:ilvl="7">
      <w:numFmt w:val="bullet"/>
      <w:lvlText w:val="•"/>
      <w:lvlJc w:val="left"/>
      <w:pPr>
        <w:ind w:left="6690" w:hanging="1100"/>
      </w:pPr>
      <w:rPr>
        <w:rFonts w:hint="default"/>
        <w:lang w:val="sv-SE" w:eastAsia="en-US" w:bidi="ar-SA"/>
      </w:rPr>
    </w:lvl>
    <w:lvl w:ilvl="8">
      <w:numFmt w:val="bullet"/>
      <w:lvlText w:val="•"/>
      <w:lvlJc w:val="left"/>
      <w:pPr>
        <w:ind w:left="7569" w:hanging="1100"/>
      </w:pPr>
      <w:rPr>
        <w:rFonts w:hint="default"/>
        <w:lang w:val="sv-SE" w:eastAsia="en-US" w:bidi="ar-SA"/>
      </w:rPr>
    </w:lvl>
  </w:abstractNum>
  <w:num w:numId="1" w16cid:durableId="1861620193">
    <w:abstractNumId w:val="14"/>
  </w:num>
  <w:num w:numId="2" w16cid:durableId="1259946730">
    <w:abstractNumId w:val="5"/>
  </w:num>
  <w:num w:numId="3" w16cid:durableId="1193763318">
    <w:abstractNumId w:val="17"/>
  </w:num>
  <w:num w:numId="4" w16cid:durableId="559943521">
    <w:abstractNumId w:val="6"/>
  </w:num>
  <w:num w:numId="5" w16cid:durableId="1392727807">
    <w:abstractNumId w:val="11"/>
  </w:num>
  <w:num w:numId="6" w16cid:durableId="1059017920">
    <w:abstractNumId w:val="2"/>
  </w:num>
  <w:num w:numId="7" w16cid:durableId="1726752846">
    <w:abstractNumId w:val="0"/>
  </w:num>
  <w:num w:numId="8" w16cid:durableId="991907504">
    <w:abstractNumId w:val="16"/>
  </w:num>
  <w:num w:numId="9" w16cid:durableId="1320964698">
    <w:abstractNumId w:val="4"/>
  </w:num>
  <w:num w:numId="10" w16cid:durableId="1416897147">
    <w:abstractNumId w:val="3"/>
  </w:num>
  <w:num w:numId="11" w16cid:durableId="2083719350">
    <w:abstractNumId w:val="13"/>
  </w:num>
  <w:num w:numId="12" w16cid:durableId="394160923">
    <w:abstractNumId w:val="7"/>
  </w:num>
  <w:num w:numId="13" w16cid:durableId="1349066554">
    <w:abstractNumId w:val="8"/>
  </w:num>
  <w:num w:numId="14" w16cid:durableId="697509525">
    <w:abstractNumId w:val="15"/>
  </w:num>
  <w:num w:numId="15" w16cid:durableId="847792597">
    <w:abstractNumId w:val="10"/>
  </w:num>
  <w:num w:numId="16" w16cid:durableId="1273244451">
    <w:abstractNumId w:val="12"/>
  </w:num>
  <w:num w:numId="17" w16cid:durableId="875000840">
    <w:abstractNumId w:val="9"/>
  </w:num>
  <w:num w:numId="18" w16cid:durableId="12830767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038"/>
    <w:rsid w:val="00000758"/>
    <w:rsid w:val="00011E0B"/>
    <w:rsid w:val="000167DF"/>
    <w:rsid w:val="0003257A"/>
    <w:rsid w:val="0003666E"/>
    <w:rsid w:val="00041C76"/>
    <w:rsid w:val="00050B69"/>
    <w:rsid w:val="00050F61"/>
    <w:rsid w:val="00052DFB"/>
    <w:rsid w:val="0005329D"/>
    <w:rsid w:val="00060417"/>
    <w:rsid w:val="00066430"/>
    <w:rsid w:val="00070DCF"/>
    <w:rsid w:val="00084087"/>
    <w:rsid w:val="00087826"/>
    <w:rsid w:val="00091B48"/>
    <w:rsid w:val="00095518"/>
    <w:rsid w:val="000A7692"/>
    <w:rsid w:val="000B6800"/>
    <w:rsid w:val="000C14D9"/>
    <w:rsid w:val="000C32FA"/>
    <w:rsid w:val="000D0855"/>
    <w:rsid w:val="000E502F"/>
    <w:rsid w:val="000F5AB3"/>
    <w:rsid w:val="00132C4D"/>
    <w:rsid w:val="0013345C"/>
    <w:rsid w:val="00136FF7"/>
    <w:rsid w:val="00137F93"/>
    <w:rsid w:val="00140E04"/>
    <w:rsid w:val="0014200C"/>
    <w:rsid w:val="0014711A"/>
    <w:rsid w:val="00150D21"/>
    <w:rsid w:val="00161CD0"/>
    <w:rsid w:val="001647E7"/>
    <w:rsid w:val="00170B09"/>
    <w:rsid w:val="00183915"/>
    <w:rsid w:val="001A1D57"/>
    <w:rsid w:val="001A4262"/>
    <w:rsid w:val="001C2474"/>
    <w:rsid w:val="001C51EE"/>
    <w:rsid w:val="001D26BD"/>
    <w:rsid w:val="001D287C"/>
    <w:rsid w:val="001D749B"/>
    <w:rsid w:val="001F5031"/>
    <w:rsid w:val="002048E1"/>
    <w:rsid w:val="00207B5D"/>
    <w:rsid w:val="00215B60"/>
    <w:rsid w:val="00221119"/>
    <w:rsid w:val="00227A52"/>
    <w:rsid w:val="002441BB"/>
    <w:rsid w:val="00247740"/>
    <w:rsid w:val="00251445"/>
    <w:rsid w:val="0028050B"/>
    <w:rsid w:val="00297D06"/>
    <w:rsid w:val="002B1F67"/>
    <w:rsid w:val="002C1F86"/>
    <w:rsid w:val="002C35E4"/>
    <w:rsid w:val="002C74AF"/>
    <w:rsid w:val="002D7CD8"/>
    <w:rsid w:val="002F248F"/>
    <w:rsid w:val="002F2756"/>
    <w:rsid w:val="00303E39"/>
    <w:rsid w:val="003074D8"/>
    <w:rsid w:val="003129EC"/>
    <w:rsid w:val="0033532C"/>
    <w:rsid w:val="003365DC"/>
    <w:rsid w:val="003374EB"/>
    <w:rsid w:val="00356BAA"/>
    <w:rsid w:val="00361652"/>
    <w:rsid w:val="00373F16"/>
    <w:rsid w:val="00383FCB"/>
    <w:rsid w:val="003924BC"/>
    <w:rsid w:val="003A1717"/>
    <w:rsid w:val="003A3D37"/>
    <w:rsid w:val="003A7345"/>
    <w:rsid w:val="003B1353"/>
    <w:rsid w:val="003B32B3"/>
    <w:rsid w:val="003B7917"/>
    <w:rsid w:val="003C53A6"/>
    <w:rsid w:val="003C67EE"/>
    <w:rsid w:val="003D1C53"/>
    <w:rsid w:val="003E37B3"/>
    <w:rsid w:val="003E4501"/>
    <w:rsid w:val="003F7C4A"/>
    <w:rsid w:val="00403751"/>
    <w:rsid w:val="00410EB5"/>
    <w:rsid w:val="00417581"/>
    <w:rsid w:val="00432D8E"/>
    <w:rsid w:val="00437C6A"/>
    <w:rsid w:val="00445634"/>
    <w:rsid w:val="00452D99"/>
    <w:rsid w:val="00456934"/>
    <w:rsid w:val="00457452"/>
    <w:rsid w:val="00464743"/>
    <w:rsid w:val="00491244"/>
    <w:rsid w:val="004C5397"/>
    <w:rsid w:val="004C6810"/>
    <w:rsid w:val="004D5EBC"/>
    <w:rsid w:val="004D6F3E"/>
    <w:rsid w:val="004E1EB3"/>
    <w:rsid w:val="004E509D"/>
    <w:rsid w:val="004E50D6"/>
    <w:rsid w:val="004E6977"/>
    <w:rsid w:val="004F30BD"/>
    <w:rsid w:val="004F5369"/>
    <w:rsid w:val="00500345"/>
    <w:rsid w:val="00507AC5"/>
    <w:rsid w:val="005120DD"/>
    <w:rsid w:val="00523F4D"/>
    <w:rsid w:val="00536E4F"/>
    <w:rsid w:val="00542AF1"/>
    <w:rsid w:val="005513E7"/>
    <w:rsid w:val="0056301D"/>
    <w:rsid w:val="00575A1D"/>
    <w:rsid w:val="00576237"/>
    <w:rsid w:val="00577795"/>
    <w:rsid w:val="00590626"/>
    <w:rsid w:val="005947F3"/>
    <w:rsid w:val="005A01A5"/>
    <w:rsid w:val="005B082D"/>
    <w:rsid w:val="005B0E50"/>
    <w:rsid w:val="005C78F6"/>
    <w:rsid w:val="005D7B18"/>
    <w:rsid w:val="005E3471"/>
    <w:rsid w:val="005E5064"/>
    <w:rsid w:val="005E78BD"/>
    <w:rsid w:val="005F0DBF"/>
    <w:rsid w:val="005F6985"/>
    <w:rsid w:val="006019B5"/>
    <w:rsid w:val="00602C52"/>
    <w:rsid w:val="00604218"/>
    <w:rsid w:val="00611A40"/>
    <w:rsid w:val="00613F26"/>
    <w:rsid w:val="006402D9"/>
    <w:rsid w:val="00672AB7"/>
    <w:rsid w:val="00680038"/>
    <w:rsid w:val="00684372"/>
    <w:rsid w:val="006851EA"/>
    <w:rsid w:val="006A7B6B"/>
    <w:rsid w:val="006B0837"/>
    <w:rsid w:val="006B582C"/>
    <w:rsid w:val="006C33D8"/>
    <w:rsid w:val="006D6CD5"/>
    <w:rsid w:val="00701FC7"/>
    <w:rsid w:val="0070261D"/>
    <w:rsid w:val="00707CC5"/>
    <w:rsid w:val="00715010"/>
    <w:rsid w:val="0072052B"/>
    <w:rsid w:val="0072087C"/>
    <w:rsid w:val="00720A5E"/>
    <w:rsid w:val="0072741A"/>
    <w:rsid w:val="00730205"/>
    <w:rsid w:val="007469D0"/>
    <w:rsid w:val="00765A78"/>
    <w:rsid w:val="00777460"/>
    <w:rsid w:val="00780A78"/>
    <w:rsid w:val="007A224E"/>
    <w:rsid w:val="007A7ED7"/>
    <w:rsid w:val="007B2BD4"/>
    <w:rsid w:val="007F0FD0"/>
    <w:rsid w:val="007F1D20"/>
    <w:rsid w:val="007F1E68"/>
    <w:rsid w:val="007F57E0"/>
    <w:rsid w:val="00810EA4"/>
    <w:rsid w:val="00862137"/>
    <w:rsid w:val="00867CDE"/>
    <w:rsid w:val="00871E14"/>
    <w:rsid w:val="00884F2F"/>
    <w:rsid w:val="0089104A"/>
    <w:rsid w:val="008D1E5B"/>
    <w:rsid w:val="008D6AFE"/>
    <w:rsid w:val="008E29D6"/>
    <w:rsid w:val="008E2DF4"/>
    <w:rsid w:val="0090117A"/>
    <w:rsid w:val="00915DE5"/>
    <w:rsid w:val="00937A6E"/>
    <w:rsid w:val="0097198D"/>
    <w:rsid w:val="00974FD5"/>
    <w:rsid w:val="00976614"/>
    <w:rsid w:val="00981DBB"/>
    <w:rsid w:val="009A25AF"/>
    <w:rsid w:val="009A43FB"/>
    <w:rsid w:val="009C2DE2"/>
    <w:rsid w:val="009D6350"/>
    <w:rsid w:val="009E4299"/>
    <w:rsid w:val="009F14FF"/>
    <w:rsid w:val="009F2179"/>
    <w:rsid w:val="009F29EB"/>
    <w:rsid w:val="009F402B"/>
    <w:rsid w:val="009F7997"/>
    <w:rsid w:val="00A02574"/>
    <w:rsid w:val="00A033B5"/>
    <w:rsid w:val="00A23441"/>
    <w:rsid w:val="00A52331"/>
    <w:rsid w:val="00A53A58"/>
    <w:rsid w:val="00A53F3B"/>
    <w:rsid w:val="00A64EDA"/>
    <w:rsid w:val="00A654AC"/>
    <w:rsid w:val="00A7345F"/>
    <w:rsid w:val="00A90B97"/>
    <w:rsid w:val="00AA6007"/>
    <w:rsid w:val="00AC0850"/>
    <w:rsid w:val="00AC3347"/>
    <w:rsid w:val="00AD2446"/>
    <w:rsid w:val="00AD3648"/>
    <w:rsid w:val="00AD404C"/>
    <w:rsid w:val="00AE0DE3"/>
    <w:rsid w:val="00AF3074"/>
    <w:rsid w:val="00AF30B2"/>
    <w:rsid w:val="00AF4F49"/>
    <w:rsid w:val="00AF556E"/>
    <w:rsid w:val="00B15B89"/>
    <w:rsid w:val="00B340B1"/>
    <w:rsid w:val="00B4452F"/>
    <w:rsid w:val="00B51628"/>
    <w:rsid w:val="00B742FE"/>
    <w:rsid w:val="00B74FB3"/>
    <w:rsid w:val="00B80B1B"/>
    <w:rsid w:val="00B87DDA"/>
    <w:rsid w:val="00BA74AF"/>
    <w:rsid w:val="00BC49AF"/>
    <w:rsid w:val="00BC5077"/>
    <w:rsid w:val="00BE1B1C"/>
    <w:rsid w:val="00BF57D5"/>
    <w:rsid w:val="00BF5C17"/>
    <w:rsid w:val="00BF76B2"/>
    <w:rsid w:val="00C02362"/>
    <w:rsid w:val="00C04C81"/>
    <w:rsid w:val="00C151B7"/>
    <w:rsid w:val="00C20F10"/>
    <w:rsid w:val="00C55199"/>
    <w:rsid w:val="00C62077"/>
    <w:rsid w:val="00C74CAB"/>
    <w:rsid w:val="00C802B8"/>
    <w:rsid w:val="00C92073"/>
    <w:rsid w:val="00CA2B92"/>
    <w:rsid w:val="00CB29AD"/>
    <w:rsid w:val="00D06FCA"/>
    <w:rsid w:val="00D101C3"/>
    <w:rsid w:val="00D20363"/>
    <w:rsid w:val="00D21A74"/>
    <w:rsid w:val="00D220F0"/>
    <w:rsid w:val="00D370FE"/>
    <w:rsid w:val="00D44258"/>
    <w:rsid w:val="00D539BC"/>
    <w:rsid w:val="00D551E6"/>
    <w:rsid w:val="00D73771"/>
    <w:rsid w:val="00D8281B"/>
    <w:rsid w:val="00D85726"/>
    <w:rsid w:val="00D86C8F"/>
    <w:rsid w:val="00D91F67"/>
    <w:rsid w:val="00DA26A3"/>
    <w:rsid w:val="00DA5B04"/>
    <w:rsid w:val="00DE1070"/>
    <w:rsid w:val="00DF12C5"/>
    <w:rsid w:val="00DF3E4D"/>
    <w:rsid w:val="00DF4BCC"/>
    <w:rsid w:val="00DF5E12"/>
    <w:rsid w:val="00E00AB9"/>
    <w:rsid w:val="00E06A2C"/>
    <w:rsid w:val="00E20AA4"/>
    <w:rsid w:val="00E20C21"/>
    <w:rsid w:val="00E46ABF"/>
    <w:rsid w:val="00E46D04"/>
    <w:rsid w:val="00E657B7"/>
    <w:rsid w:val="00E82582"/>
    <w:rsid w:val="00E84EC1"/>
    <w:rsid w:val="00E9625B"/>
    <w:rsid w:val="00EC12F0"/>
    <w:rsid w:val="00EC1F5D"/>
    <w:rsid w:val="00ED54F7"/>
    <w:rsid w:val="00ED7D21"/>
    <w:rsid w:val="00EF1493"/>
    <w:rsid w:val="00F02724"/>
    <w:rsid w:val="00F05A3F"/>
    <w:rsid w:val="00F1430F"/>
    <w:rsid w:val="00F14661"/>
    <w:rsid w:val="00F21E28"/>
    <w:rsid w:val="00F46ABA"/>
    <w:rsid w:val="00F66F21"/>
    <w:rsid w:val="00F733EF"/>
    <w:rsid w:val="00F73E6A"/>
    <w:rsid w:val="00F804CD"/>
    <w:rsid w:val="00F95AF0"/>
    <w:rsid w:val="00FB63B4"/>
    <w:rsid w:val="00FC40E3"/>
    <w:rsid w:val="00FD4A94"/>
    <w:rsid w:val="00FF759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B8EEF"/>
  <w15:docId w15:val="{16B20F59-5329-4256-9A49-2BBA048A9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FD0"/>
    <w:pPr>
      <w:spacing w:after="240"/>
      <w:contextualSpacing/>
      <w:jc w:val="both"/>
    </w:pPr>
    <w:rPr>
      <w:rFonts w:ascii="Arial" w:eastAsia="Times New Roman" w:hAnsi="Arial" w:cs="Times New Roman"/>
      <w:lang w:val="sv-SE"/>
    </w:rPr>
  </w:style>
  <w:style w:type="paragraph" w:styleId="Rubrik1">
    <w:name w:val="heading 1"/>
    <w:basedOn w:val="Normal"/>
    <w:uiPriority w:val="9"/>
    <w:qFormat/>
    <w:rsid w:val="00FD4A94"/>
    <w:pPr>
      <w:numPr>
        <w:numId w:val="6"/>
      </w:numPr>
      <w:spacing w:before="195"/>
      <w:outlineLvl w:val="0"/>
    </w:pPr>
    <w:rPr>
      <w:b/>
      <w:bCs/>
      <w:sz w:val="36"/>
      <w:szCs w:val="36"/>
    </w:rPr>
  </w:style>
  <w:style w:type="paragraph" w:styleId="Rubrik2">
    <w:name w:val="heading 2"/>
    <w:basedOn w:val="Normal"/>
    <w:next w:val="Brdtext"/>
    <w:uiPriority w:val="9"/>
    <w:unhideWhenUsed/>
    <w:qFormat/>
    <w:rsid w:val="00FD4A94"/>
    <w:pPr>
      <w:numPr>
        <w:ilvl w:val="1"/>
        <w:numId w:val="6"/>
      </w:numPr>
      <w:spacing w:before="246"/>
      <w:outlineLvl w:val="1"/>
    </w:pPr>
    <w:rPr>
      <w:b/>
      <w:bCs/>
      <w:sz w:val="28"/>
      <w:szCs w:val="28"/>
    </w:rPr>
  </w:style>
  <w:style w:type="paragraph" w:styleId="Rubrik3">
    <w:name w:val="heading 3"/>
    <w:basedOn w:val="Normal"/>
    <w:next w:val="Normal"/>
    <w:link w:val="Rubrik3Char"/>
    <w:uiPriority w:val="9"/>
    <w:unhideWhenUsed/>
    <w:qFormat/>
    <w:rsid w:val="00F1430F"/>
    <w:pPr>
      <w:keepNext/>
      <w:keepLines/>
      <w:numPr>
        <w:ilvl w:val="2"/>
        <w:numId w:val="6"/>
      </w:numPr>
      <w:spacing w:before="40"/>
      <w:outlineLvl w:val="2"/>
    </w:pPr>
    <w:rPr>
      <w:rFonts w:eastAsiaTheme="majorEastAsia" w:cstheme="majorBidi"/>
      <w:b/>
      <w:sz w:val="24"/>
      <w:szCs w:val="24"/>
    </w:rPr>
  </w:style>
  <w:style w:type="paragraph" w:styleId="Rubrik4">
    <w:name w:val="heading 4"/>
    <w:basedOn w:val="Normal"/>
    <w:next w:val="Normal"/>
    <w:link w:val="Rubrik4Char"/>
    <w:uiPriority w:val="9"/>
    <w:unhideWhenUsed/>
    <w:qFormat/>
    <w:rsid w:val="00183915"/>
    <w:pPr>
      <w:keepNext/>
      <w:keepLines/>
      <w:numPr>
        <w:ilvl w:val="3"/>
        <w:numId w:val="6"/>
      </w:numPr>
      <w:spacing w:before="40"/>
      <w:outlineLvl w:val="3"/>
    </w:pPr>
    <w:rPr>
      <w:rFonts w:eastAsiaTheme="majorEastAsia" w:cstheme="majorBidi"/>
      <w:i/>
      <w:iCs/>
    </w:rPr>
  </w:style>
  <w:style w:type="paragraph" w:styleId="Rubrik5">
    <w:name w:val="heading 5"/>
    <w:basedOn w:val="Normal"/>
    <w:next w:val="Normal"/>
    <w:link w:val="Rubrik5Char"/>
    <w:uiPriority w:val="9"/>
    <w:semiHidden/>
    <w:unhideWhenUsed/>
    <w:qFormat/>
    <w:rsid w:val="0003257A"/>
    <w:pPr>
      <w:keepNext/>
      <w:keepLines/>
      <w:numPr>
        <w:ilvl w:val="4"/>
        <w:numId w:val="6"/>
      </w:numPr>
      <w:spacing w:before="40"/>
      <w:outlineLvl w:val="4"/>
    </w:pPr>
    <w:rPr>
      <w:rFonts w:asciiTheme="majorHAnsi" w:eastAsiaTheme="majorEastAsia" w:hAnsiTheme="majorHAnsi" w:cstheme="majorBidi"/>
      <w:color w:val="365F91" w:themeColor="accent1" w:themeShade="BF"/>
    </w:rPr>
  </w:style>
  <w:style w:type="paragraph" w:styleId="Rubrik6">
    <w:name w:val="heading 6"/>
    <w:basedOn w:val="Normal"/>
    <w:next w:val="Normal"/>
    <w:link w:val="Rubrik6Char"/>
    <w:uiPriority w:val="9"/>
    <w:semiHidden/>
    <w:unhideWhenUsed/>
    <w:qFormat/>
    <w:rsid w:val="0003257A"/>
    <w:pPr>
      <w:keepNext/>
      <w:keepLines/>
      <w:numPr>
        <w:ilvl w:val="5"/>
        <w:numId w:val="6"/>
      </w:numPr>
      <w:spacing w:before="40"/>
      <w:outlineLvl w:val="5"/>
    </w:pPr>
    <w:rPr>
      <w:rFonts w:asciiTheme="majorHAnsi" w:eastAsiaTheme="majorEastAsia" w:hAnsiTheme="majorHAnsi" w:cstheme="majorBidi"/>
      <w:color w:val="243F60" w:themeColor="accent1" w:themeShade="7F"/>
    </w:rPr>
  </w:style>
  <w:style w:type="paragraph" w:styleId="Rubrik7">
    <w:name w:val="heading 7"/>
    <w:basedOn w:val="Normal"/>
    <w:next w:val="Normal"/>
    <w:link w:val="Rubrik7Char"/>
    <w:uiPriority w:val="9"/>
    <w:semiHidden/>
    <w:unhideWhenUsed/>
    <w:qFormat/>
    <w:rsid w:val="0003257A"/>
    <w:pPr>
      <w:keepNext/>
      <w:keepLines/>
      <w:numPr>
        <w:ilvl w:val="6"/>
        <w:numId w:val="6"/>
      </w:numPr>
      <w:spacing w:before="40"/>
      <w:outlineLvl w:val="6"/>
    </w:pPr>
    <w:rPr>
      <w:rFonts w:asciiTheme="majorHAnsi" w:eastAsiaTheme="majorEastAsia" w:hAnsiTheme="majorHAnsi" w:cstheme="majorBidi"/>
      <w:i/>
      <w:iCs/>
      <w:color w:val="243F60" w:themeColor="accent1" w:themeShade="7F"/>
    </w:rPr>
  </w:style>
  <w:style w:type="paragraph" w:styleId="Rubrik8">
    <w:name w:val="heading 8"/>
    <w:basedOn w:val="Normal"/>
    <w:next w:val="Normal"/>
    <w:link w:val="Rubrik8Char"/>
    <w:uiPriority w:val="9"/>
    <w:semiHidden/>
    <w:unhideWhenUsed/>
    <w:qFormat/>
    <w:rsid w:val="0003257A"/>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unhideWhenUsed/>
    <w:qFormat/>
    <w:rsid w:val="0003257A"/>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nehll1">
    <w:name w:val="toc 1"/>
    <w:basedOn w:val="Normal"/>
    <w:uiPriority w:val="39"/>
    <w:qFormat/>
    <w:rsid w:val="0072741A"/>
    <w:pPr>
      <w:spacing w:before="301"/>
    </w:pPr>
    <w:rPr>
      <w:bCs/>
      <w:sz w:val="24"/>
      <w:szCs w:val="36"/>
    </w:rPr>
  </w:style>
  <w:style w:type="paragraph" w:styleId="Innehll2">
    <w:name w:val="toc 2"/>
    <w:basedOn w:val="Normal"/>
    <w:uiPriority w:val="39"/>
    <w:qFormat/>
    <w:rsid w:val="00297D06"/>
    <w:pPr>
      <w:spacing w:before="40"/>
      <w:ind w:left="1202" w:hanging="878"/>
    </w:pPr>
    <w:rPr>
      <w:bCs/>
      <w:szCs w:val="28"/>
    </w:rPr>
  </w:style>
  <w:style w:type="paragraph" w:styleId="Brdtext">
    <w:name w:val="Body Text"/>
    <w:basedOn w:val="Normal"/>
    <w:link w:val="BrdtextChar"/>
    <w:uiPriority w:val="1"/>
    <w:qFormat/>
    <w:rsid w:val="00E06A2C"/>
    <w:pPr>
      <w:contextualSpacing w:val="0"/>
    </w:pPr>
  </w:style>
  <w:style w:type="paragraph" w:styleId="Liststycke">
    <w:name w:val="List Paragraph"/>
    <w:basedOn w:val="Normal"/>
    <w:uiPriority w:val="34"/>
    <w:qFormat/>
    <w:rsid w:val="006C33D8"/>
    <w:pPr>
      <w:ind w:left="1202" w:hanging="941"/>
    </w:pPr>
  </w:style>
  <w:style w:type="paragraph" w:customStyle="1" w:styleId="TableParagraph">
    <w:name w:val="Table Paragraph"/>
    <w:basedOn w:val="Normal"/>
    <w:uiPriority w:val="1"/>
    <w:qFormat/>
  </w:style>
  <w:style w:type="paragraph" w:styleId="Sidhuvud">
    <w:name w:val="header"/>
    <w:basedOn w:val="Normal"/>
    <w:link w:val="SidhuvudChar"/>
    <w:uiPriority w:val="99"/>
    <w:unhideWhenUsed/>
    <w:rsid w:val="00BC49AF"/>
    <w:pPr>
      <w:tabs>
        <w:tab w:val="center" w:pos="4536"/>
        <w:tab w:val="right" w:pos="9072"/>
      </w:tabs>
    </w:pPr>
  </w:style>
  <w:style w:type="character" w:customStyle="1" w:styleId="SidhuvudChar">
    <w:name w:val="Sidhuvud Char"/>
    <w:basedOn w:val="Standardstycketeckensnitt"/>
    <w:link w:val="Sidhuvud"/>
    <w:uiPriority w:val="99"/>
    <w:rsid w:val="00BC49AF"/>
    <w:rPr>
      <w:rFonts w:ascii="Times New Roman" w:eastAsia="Times New Roman" w:hAnsi="Times New Roman" w:cs="Times New Roman"/>
      <w:lang w:val="sv-SE"/>
    </w:rPr>
  </w:style>
  <w:style w:type="paragraph" w:styleId="Sidfot">
    <w:name w:val="footer"/>
    <w:basedOn w:val="Normal"/>
    <w:link w:val="SidfotChar"/>
    <w:uiPriority w:val="99"/>
    <w:unhideWhenUsed/>
    <w:rsid w:val="00BC49AF"/>
    <w:pPr>
      <w:tabs>
        <w:tab w:val="center" w:pos="4536"/>
        <w:tab w:val="right" w:pos="9072"/>
      </w:tabs>
    </w:pPr>
  </w:style>
  <w:style w:type="character" w:customStyle="1" w:styleId="SidfotChar">
    <w:name w:val="Sidfot Char"/>
    <w:basedOn w:val="Standardstycketeckensnitt"/>
    <w:link w:val="Sidfot"/>
    <w:uiPriority w:val="99"/>
    <w:rsid w:val="00BC49AF"/>
    <w:rPr>
      <w:rFonts w:ascii="Times New Roman" w:eastAsia="Times New Roman" w:hAnsi="Times New Roman" w:cs="Times New Roman"/>
      <w:lang w:val="sv-SE"/>
    </w:rPr>
  </w:style>
  <w:style w:type="character" w:styleId="Hyperlnk">
    <w:name w:val="Hyperlink"/>
    <w:basedOn w:val="Standardstycketeckensnitt"/>
    <w:uiPriority w:val="99"/>
    <w:unhideWhenUsed/>
    <w:rsid w:val="0072052B"/>
    <w:rPr>
      <w:color w:val="0000FF" w:themeColor="hyperlink"/>
      <w:u w:val="single"/>
    </w:rPr>
  </w:style>
  <w:style w:type="character" w:customStyle="1" w:styleId="Rubrik3Char">
    <w:name w:val="Rubrik 3 Char"/>
    <w:basedOn w:val="Standardstycketeckensnitt"/>
    <w:link w:val="Rubrik3"/>
    <w:uiPriority w:val="9"/>
    <w:rsid w:val="00F1430F"/>
    <w:rPr>
      <w:rFonts w:ascii="Times New Roman" w:eastAsiaTheme="majorEastAsia" w:hAnsi="Times New Roman" w:cstheme="majorBidi"/>
      <w:b/>
      <w:sz w:val="24"/>
      <w:szCs w:val="24"/>
      <w:lang w:val="sv-SE"/>
    </w:rPr>
  </w:style>
  <w:style w:type="character" w:customStyle="1" w:styleId="Rubrik4Char">
    <w:name w:val="Rubrik 4 Char"/>
    <w:basedOn w:val="Standardstycketeckensnitt"/>
    <w:link w:val="Rubrik4"/>
    <w:uiPriority w:val="9"/>
    <w:rsid w:val="00183915"/>
    <w:rPr>
      <w:rFonts w:ascii="Times New Roman" w:eastAsiaTheme="majorEastAsia" w:hAnsi="Times New Roman" w:cstheme="majorBidi"/>
      <w:i/>
      <w:iCs/>
      <w:lang w:val="sv-SE"/>
    </w:rPr>
  </w:style>
  <w:style w:type="character" w:customStyle="1" w:styleId="Rubrik5Char">
    <w:name w:val="Rubrik 5 Char"/>
    <w:basedOn w:val="Standardstycketeckensnitt"/>
    <w:link w:val="Rubrik5"/>
    <w:uiPriority w:val="9"/>
    <w:semiHidden/>
    <w:rsid w:val="0003257A"/>
    <w:rPr>
      <w:rFonts w:asciiTheme="majorHAnsi" w:eastAsiaTheme="majorEastAsia" w:hAnsiTheme="majorHAnsi" w:cstheme="majorBidi"/>
      <w:color w:val="365F91" w:themeColor="accent1" w:themeShade="BF"/>
      <w:lang w:val="sv-SE"/>
    </w:rPr>
  </w:style>
  <w:style w:type="character" w:customStyle="1" w:styleId="Rubrik6Char">
    <w:name w:val="Rubrik 6 Char"/>
    <w:basedOn w:val="Standardstycketeckensnitt"/>
    <w:link w:val="Rubrik6"/>
    <w:uiPriority w:val="9"/>
    <w:semiHidden/>
    <w:rsid w:val="0003257A"/>
    <w:rPr>
      <w:rFonts w:asciiTheme="majorHAnsi" w:eastAsiaTheme="majorEastAsia" w:hAnsiTheme="majorHAnsi" w:cstheme="majorBidi"/>
      <w:color w:val="243F60" w:themeColor="accent1" w:themeShade="7F"/>
      <w:lang w:val="sv-SE"/>
    </w:rPr>
  </w:style>
  <w:style w:type="character" w:customStyle="1" w:styleId="Rubrik7Char">
    <w:name w:val="Rubrik 7 Char"/>
    <w:basedOn w:val="Standardstycketeckensnitt"/>
    <w:link w:val="Rubrik7"/>
    <w:uiPriority w:val="9"/>
    <w:semiHidden/>
    <w:rsid w:val="0003257A"/>
    <w:rPr>
      <w:rFonts w:asciiTheme="majorHAnsi" w:eastAsiaTheme="majorEastAsia" w:hAnsiTheme="majorHAnsi" w:cstheme="majorBidi"/>
      <w:i/>
      <w:iCs/>
      <w:color w:val="243F60" w:themeColor="accent1" w:themeShade="7F"/>
      <w:lang w:val="sv-SE"/>
    </w:rPr>
  </w:style>
  <w:style w:type="character" w:customStyle="1" w:styleId="Rubrik8Char">
    <w:name w:val="Rubrik 8 Char"/>
    <w:basedOn w:val="Standardstycketeckensnitt"/>
    <w:link w:val="Rubrik8"/>
    <w:uiPriority w:val="9"/>
    <w:semiHidden/>
    <w:rsid w:val="0003257A"/>
    <w:rPr>
      <w:rFonts w:asciiTheme="majorHAnsi" w:eastAsiaTheme="majorEastAsia" w:hAnsiTheme="majorHAnsi" w:cstheme="majorBidi"/>
      <w:color w:val="272727" w:themeColor="text1" w:themeTint="D8"/>
      <w:sz w:val="21"/>
      <w:szCs w:val="21"/>
      <w:lang w:val="sv-SE"/>
    </w:rPr>
  </w:style>
  <w:style w:type="character" w:customStyle="1" w:styleId="Rubrik9Char">
    <w:name w:val="Rubrik 9 Char"/>
    <w:basedOn w:val="Standardstycketeckensnitt"/>
    <w:link w:val="Rubrik9"/>
    <w:uiPriority w:val="9"/>
    <w:semiHidden/>
    <w:rsid w:val="0003257A"/>
    <w:rPr>
      <w:rFonts w:asciiTheme="majorHAnsi" w:eastAsiaTheme="majorEastAsia" w:hAnsiTheme="majorHAnsi" w:cstheme="majorBidi"/>
      <w:i/>
      <w:iCs/>
      <w:color w:val="272727" w:themeColor="text1" w:themeTint="D8"/>
      <w:sz w:val="21"/>
      <w:szCs w:val="21"/>
      <w:lang w:val="sv-SE"/>
    </w:rPr>
  </w:style>
  <w:style w:type="paragraph" w:styleId="Normalwebb">
    <w:name w:val="Normal (Web)"/>
    <w:basedOn w:val="Normal"/>
    <w:uiPriority w:val="99"/>
    <w:semiHidden/>
    <w:unhideWhenUsed/>
    <w:rsid w:val="005E5064"/>
    <w:pPr>
      <w:widowControl/>
      <w:autoSpaceDE/>
      <w:autoSpaceDN/>
      <w:spacing w:before="100" w:beforeAutospacing="1" w:after="100" w:afterAutospacing="1"/>
    </w:pPr>
    <w:rPr>
      <w:sz w:val="24"/>
      <w:szCs w:val="24"/>
      <w:lang w:eastAsia="sv-SE"/>
    </w:rPr>
  </w:style>
  <w:style w:type="character" w:styleId="Stark">
    <w:name w:val="Strong"/>
    <w:basedOn w:val="Standardstycketeckensnitt"/>
    <w:uiPriority w:val="22"/>
    <w:qFormat/>
    <w:rsid w:val="005E5064"/>
    <w:rPr>
      <w:b/>
      <w:bCs/>
    </w:rPr>
  </w:style>
  <w:style w:type="character" w:styleId="Kommentarsreferens">
    <w:name w:val="annotation reference"/>
    <w:basedOn w:val="Standardstycketeckensnitt"/>
    <w:semiHidden/>
    <w:unhideWhenUsed/>
    <w:rsid w:val="009F7997"/>
    <w:rPr>
      <w:sz w:val="16"/>
      <w:szCs w:val="16"/>
    </w:rPr>
  </w:style>
  <w:style w:type="paragraph" w:styleId="Kommentarer">
    <w:name w:val="annotation text"/>
    <w:basedOn w:val="Normal"/>
    <w:link w:val="KommentarerChar"/>
    <w:unhideWhenUsed/>
    <w:rsid w:val="009F7997"/>
    <w:rPr>
      <w:sz w:val="20"/>
      <w:szCs w:val="20"/>
    </w:rPr>
  </w:style>
  <w:style w:type="character" w:customStyle="1" w:styleId="KommentarerChar">
    <w:name w:val="Kommentarer Char"/>
    <w:basedOn w:val="Standardstycketeckensnitt"/>
    <w:link w:val="Kommentarer"/>
    <w:rsid w:val="009F7997"/>
    <w:rPr>
      <w:rFonts w:ascii="Times New Roman" w:eastAsia="Times New Roman" w:hAnsi="Times New Roman" w:cs="Times New Roman"/>
      <w:sz w:val="20"/>
      <w:szCs w:val="20"/>
      <w:lang w:val="sv-SE"/>
    </w:rPr>
  </w:style>
  <w:style w:type="paragraph" w:styleId="Kommentarsmne">
    <w:name w:val="annotation subject"/>
    <w:basedOn w:val="Kommentarer"/>
    <w:next w:val="Kommentarer"/>
    <w:link w:val="KommentarsmneChar"/>
    <w:uiPriority w:val="99"/>
    <w:semiHidden/>
    <w:unhideWhenUsed/>
    <w:rsid w:val="009F7997"/>
    <w:rPr>
      <w:b/>
      <w:bCs/>
    </w:rPr>
  </w:style>
  <w:style w:type="character" w:customStyle="1" w:styleId="KommentarsmneChar">
    <w:name w:val="Kommentarsämne Char"/>
    <w:basedOn w:val="KommentarerChar"/>
    <w:link w:val="Kommentarsmne"/>
    <w:uiPriority w:val="99"/>
    <w:semiHidden/>
    <w:rsid w:val="009F7997"/>
    <w:rPr>
      <w:rFonts w:ascii="Times New Roman" w:eastAsia="Times New Roman" w:hAnsi="Times New Roman" w:cs="Times New Roman"/>
      <w:b/>
      <w:bCs/>
      <w:sz w:val="20"/>
      <w:szCs w:val="20"/>
      <w:lang w:val="sv-SE"/>
    </w:rPr>
  </w:style>
  <w:style w:type="paragraph" w:styleId="Rubrik">
    <w:name w:val="Title"/>
    <w:basedOn w:val="Normal"/>
    <w:next w:val="Normal"/>
    <w:link w:val="RubrikChar"/>
    <w:uiPriority w:val="10"/>
    <w:qFormat/>
    <w:rsid w:val="004D5EBC"/>
    <w:pPr>
      <w:spacing w:after="0"/>
    </w:pPr>
    <w:rPr>
      <w:rFonts w:eastAsiaTheme="majorEastAsia" w:cstheme="majorBidi"/>
      <w:b/>
      <w:spacing w:val="-10"/>
      <w:kern w:val="28"/>
      <w:sz w:val="24"/>
      <w:szCs w:val="56"/>
    </w:rPr>
  </w:style>
  <w:style w:type="character" w:customStyle="1" w:styleId="RubrikChar">
    <w:name w:val="Rubrik Char"/>
    <w:basedOn w:val="Standardstycketeckensnitt"/>
    <w:link w:val="Rubrik"/>
    <w:uiPriority w:val="10"/>
    <w:rsid w:val="004D5EBC"/>
    <w:rPr>
      <w:rFonts w:ascii="Arial" w:eastAsiaTheme="majorEastAsia" w:hAnsi="Arial" w:cstheme="majorBidi"/>
      <w:b/>
      <w:spacing w:val="-10"/>
      <w:kern w:val="28"/>
      <w:sz w:val="24"/>
      <w:szCs w:val="56"/>
      <w:lang w:val="sv-SE"/>
    </w:rPr>
  </w:style>
  <w:style w:type="paragraph" w:styleId="Underrubrik">
    <w:name w:val="Subtitle"/>
    <w:basedOn w:val="Normal"/>
    <w:next w:val="Normal"/>
    <w:link w:val="UnderrubrikChar"/>
    <w:uiPriority w:val="11"/>
    <w:qFormat/>
    <w:rsid w:val="00C02362"/>
    <w:pPr>
      <w:numPr>
        <w:ilvl w:val="1"/>
      </w:numPr>
      <w:spacing w:after="160"/>
    </w:pPr>
    <w:rPr>
      <w:rFonts w:eastAsiaTheme="minorEastAsia" w:cstheme="minorBidi"/>
      <w:sz w:val="25"/>
    </w:rPr>
  </w:style>
  <w:style w:type="character" w:customStyle="1" w:styleId="UnderrubrikChar">
    <w:name w:val="Underrubrik Char"/>
    <w:basedOn w:val="Standardstycketeckensnitt"/>
    <w:link w:val="Underrubrik"/>
    <w:uiPriority w:val="11"/>
    <w:rsid w:val="00C02362"/>
    <w:rPr>
      <w:rFonts w:ascii="Arial" w:eastAsiaTheme="minorEastAsia" w:hAnsi="Arial"/>
      <w:sz w:val="25"/>
      <w:lang w:val="sv-SE"/>
    </w:rPr>
  </w:style>
  <w:style w:type="character" w:customStyle="1" w:styleId="BrdtextChar">
    <w:name w:val="Brödtext Char"/>
    <w:basedOn w:val="Standardstycketeckensnitt"/>
    <w:link w:val="Brdtext"/>
    <w:uiPriority w:val="1"/>
    <w:rsid w:val="00A02574"/>
    <w:rPr>
      <w:rFonts w:ascii="Arial" w:eastAsia="Times New Roman" w:hAnsi="Arial" w:cs="Times New Roman"/>
      <w:lang w:val="sv-SE"/>
    </w:rPr>
  </w:style>
  <w:style w:type="paragraph" w:styleId="Fotnotstext">
    <w:name w:val="footnote text"/>
    <w:basedOn w:val="Normal"/>
    <w:link w:val="FotnotstextChar"/>
    <w:semiHidden/>
    <w:unhideWhenUsed/>
    <w:rsid w:val="00356BAA"/>
    <w:pPr>
      <w:widowControl/>
      <w:autoSpaceDE/>
      <w:autoSpaceDN/>
      <w:spacing w:after="0"/>
      <w:contextualSpacing w:val="0"/>
    </w:pPr>
    <w:rPr>
      <w:rFonts w:ascii="Garamond" w:hAnsi="Garamond"/>
      <w:sz w:val="20"/>
      <w:szCs w:val="20"/>
      <w:lang w:eastAsia="sv-SE"/>
    </w:rPr>
  </w:style>
  <w:style w:type="character" w:customStyle="1" w:styleId="FotnotstextChar">
    <w:name w:val="Fotnotstext Char"/>
    <w:basedOn w:val="Standardstycketeckensnitt"/>
    <w:link w:val="Fotnotstext"/>
    <w:semiHidden/>
    <w:rsid w:val="00356BAA"/>
    <w:rPr>
      <w:rFonts w:ascii="Garamond" w:eastAsia="Times New Roman" w:hAnsi="Garamond" w:cs="Times New Roman"/>
      <w:sz w:val="20"/>
      <w:szCs w:val="20"/>
      <w:lang w:val="sv-SE" w:eastAsia="sv-SE"/>
    </w:rPr>
  </w:style>
  <w:style w:type="character" w:styleId="Fotnotsreferens">
    <w:name w:val="footnote reference"/>
    <w:basedOn w:val="Standardstycketeckensnitt"/>
    <w:semiHidden/>
    <w:unhideWhenUsed/>
    <w:rsid w:val="00356BAA"/>
    <w:rPr>
      <w:vertAlign w:val="superscript"/>
    </w:rPr>
  </w:style>
  <w:style w:type="paragraph" w:customStyle="1" w:styleId="ST4AuxiliaryParagraph">
    <w:name w:val="ST4.AuxiliaryParagraph"/>
    <w:rsid w:val="00D551E6"/>
    <w:pPr>
      <w:widowControl/>
      <w:numPr>
        <w:ilvl w:val="9"/>
      </w:numPr>
      <w:suppressAutoHyphens/>
      <w:autoSpaceDE/>
      <w:autoSpaceDN/>
      <w:spacing w:line="0" w:lineRule="atLeast"/>
    </w:pPr>
    <w:rPr>
      <w:rFonts w:ascii="Arial" w:eastAsia="Arial" w:hAnsi="Arial" w:cs="Arial"/>
      <w:color w:val="000000"/>
      <w:sz w:val="3"/>
      <w:szCs w:val="3"/>
      <w:lang w:val="sv-SE" w:eastAsia="sv-SE"/>
    </w:rPr>
  </w:style>
  <w:style w:type="character" w:customStyle="1" w:styleId="EmphasisUnderline">
    <w:name w:val="EmphasisUnderline"/>
    <w:rsid w:val="00D551E6"/>
    <w:rPr>
      <w:strike w:val="0"/>
      <w:u w:val="single"/>
    </w:rPr>
  </w:style>
  <w:style w:type="character" w:customStyle="1" w:styleId="Italic">
    <w:name w:val="Italic"/>
    <w:rsid w:val="00D551E6"/>
    <w:rPr>
      <w:i/>
      <w:iCs/>
    </w:rPr>
  </w:style>
  <w:style w:type="paragraph" w:customStyle="1" w:styleId="Paragraph">
    <w:name w:val="Paragraph"/>
    <w:rsid w:val="00D551E6"/>
    <w:pPr>
      <w:widowControl/>
      <w:numPr>
        <w:ilvl w:val="9"/>
      </w:numPr>
      <w:suppressAutoHyphens/>
      <w:autoSpaceDE/>
      <w:autoSpaceDN/>
      <w:spacing w:before="40" w:line="240" w:lineRule="exact"/>
      <w:jc w:val="both"/>
    </w:pPr>
    <w:rPr>
      <w:rFonts w:ascii="HelveticaNeueLT Std" w:eastAsia="HelveticaNeueLT Std" w:hAnsi="HelveticaNeueLT Std" w:cs="HelveticaNeueLT Std"/>
      <w:color w:val="000000"/>
      <w:sz w:val="21"/>
      <w:szCs w:val="21"/>
      <w:lang w:val="sv-SE" w:eastAsia="sv-SE"/>
    </w:rPr>
  </w:style>
  <w:style w:type="paragraph" w:customStyle="1" w:styleId="TableCellLeft">
    <w:name w:val="TableCellLeft"/>
    <w:basedOn w:val="Paragraph"/>
    <w:rsid w:val="00D551E6"/>
    <w:pPr>
      <w:spacing w:before="85"/>
      <w:jc w:val="left"/>
    </w:pPr>
  </w:style>
  <w:style w:type="paragraph" w:customStyle="1" w:styleId="TableHeaderLeft">
    <w:name w:val="TableHeaderLeft"/>
    <w:basedOn w:val="Paragraph"/>
    <w:rsid w:val="00D551E6"/>
    <w:pPr>
      <w:keepNext/>
      <w:spacing w:before="85"/>
      <w:jc w:val="lef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158436">
      <w:bodyDiv w:val="1"/>
      <w:marLeft w:val="0"/>
      <w:marRight w:val="0"/>
      <w:marTop w:val="0"/>
      <w:marBottom w:val="0"/>
      <w:divBdr>
        <w:top w:val="none" w:sz="0" w:space="0" w:color="auto"/>
        <w:left w:val="none" w:sz="0" w:space="0" w:color="auto"/>
        <w:bottom w:val="none" w:sz="0" w:space="0" w:color="auto"/>
        <w:right w:val="none" w:sz="0" w:space="0" w:color="auto"/>
      </w:divBdr>
      <w:divsChild>
        <w:div w:id="193350209">
          <w:marLeft w:val="0"/>
          <w:marRight w:val="0"/>
          <w:marTop w:val="0"/>
          <w:marBottom w:val="0"/>
          <w:divBdr>
            <w:top w:val="none" w:sz="0" w:space="0" w:color="auto"/>
            <w:left w:val="none" w:sz="0" w:space="0" w:color="auto"/>
            <w:bottom w:val="none" w:sz="0" w:space="0" w:color="auto"/>
            <w:right w:val="none" w:sz="0" w:space="0" w:color="auto"/>
          </w:divBdr>
        </w:div>
        <w:div w:id="797799840">
          <w:marLeft w:val="0"/>
          <w:marRight w:val="0"/>
          <w:marTop w:val="0"/>
          <w:marBottom w:val="0"/>
          <w:divBdr>
            <w:top w:val="none" w:sz="0" w:space="0" w:color="auto"/>
            <w:left w:val="none" w:sz="0" w:space="0" w:color="auto"/>
            <w:bottom w:val="none" w:sz="0" w:space="0" w:color="auto"/>
            <w:right w:val="none" w:sz="0" w:space="0" w:color="auto"/>
          </w:divBdr>
        </w:div>
        <w:div w:id="48647888">
          <w:marLeft w:val="0"/>
          <w:marRight w:val="0"/>
          <w:marTop w:val="0"/>
          <w:marBottom w:val="0"/>
          <w:divBdr>
            <w:top w:val="none" w:sz="0" w:space="0" w:color="auto"/>
            <w:left w:val="none" w:sz="0" w:space="0" w:color="auto"/>
            <w:bottom w:val="none" w:sz="0" w:space="0" w:color="auto"/>
            <w:right w:val="none" w:sz="0" w:space="0" w:color="auto"/>
          </w:divBdr>
          <w:divsChild>
            <w:div w:id="513031847">
              <w:marLeft w:val="0"/>
              <w:marRight w:val="0"/>
              <w:marTop w:val="0"/>
              <w:marBottom w:val="0"/>
              <w:divBdr>
                <w:top w:val="none" w:sz="0" w:space="0" w:color="auto"/>
                <w:left w:val="none" w:sz="0" w:space="0" w:color="auto"/>
                <w:bottom w:val="none" w:sz="0" w:space="0" w:color="auto"/>
                <w:right w:val="none" w:sz="0" w:space="0" w:color="auto"/>
              </w:divBdr>
            </w:div>
            <w:div w:id="60843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Guide xmlns="c6d2190e-29b2-4d9c-a76c-eb8a80374cbd">Fusion, delning och ombildning</Guide>
    <Dokument_x00e4_gare xmlns="c6d2190e-29b2-4d9c-a76c-eb8a80374cbd">
      <UserInfo>
        <DisplayName>Marie Johansson</DisplayName>
        <AccountId>74</AccountId>
        <AccountType/>
      </UserInfo>
    </Dokument_x00e4_gare>
    <Senaste_x0020_publicering xmlns="c6d2190e-29b2-4d9c-a76c-eb8a80374cbd">2025-02-21T08:00:00+00:00</Senaste_x0020_publicering>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0A66DCBA0281F4458B218B498109D5B2" ma:contentTypeVersion="7" ma:contentTypeDescription="Skapa ett nytt dokument." ma:contentTypeScope="" ma:versionID="50fa9cef6eb2068ec9e42a8654ba10da">
  <xsd:schema xmlns:xsd="http://www.w3.org/2001/XMLSchema" xmlns:xs="http://www.w3.org/2001/XMLSchema" xmlns:p="http://schemas.microsoft.com/office/2006/metadata/properties" xmlns:ns2="c6d2190e-29b2-4d9c-a76c-eb8a80374cbd" targetNamespace="http://schemas.microsoft.com/office/2006/metadata/properties" ma:root="true" ma:fieldsID="4c578c6295a35fd76fe3427883db428e" ns2:_="">
    <xsd:import namespace="c6d2190e-29b2-4d9c-a76c-eb8a80374cbd"/>
    <xsd:element name="properties">
      <xsd:complexType>
        <xsd:sequence>
          <xsd:element name="documentManagement">
            <xsd:complexType>
              <xsd:all>
                <xsd:element ref="ns2:Dokument_x00e4_gare"/>
                <xsd:element ref="ns2:Guide" minOccurs="0"/>
                <xsd:element ref="ns2:MediaServiceMetadata" minOccurs="0"/>
                <xsd:element ref="ns2:MediaServiceFastMetadata" minOccurs="0"/>
                <xsd:element ref="ns2:MediaServiceSearchProperties" minOccurs="0"/>
                <xsd:element ref="ns2:MediaServiceObjectDetectorVersions" minOccurs="0"/>
                <xsd:element ref="ns2:Senaste_x0020_publicering"/>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d2190e-29b2-4d9c-a76c-eb8a80374cbd" elementFormDefault="qualified">
    <xsd:import namespace="http://schemas.microsoft.com/office/2006/documentManagement/types"/>
    <xsd:import namespace="http://schemas.microsoft.com/office/infopath/2007/PartnerControls"/>
    <xsd:element name="Dokument_x00e4_gare" ma:index="8" ma:displayName="Dokumentägare" ma:description="Ägare av innehåll och uppdatering" ma:format="Dropdown" ma:list="UserInfo" ma:SharePointGroup="0" ma:internalName="Dokument_x00e4_gar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Guide" ma:index="9" nillable="true" ma:displayName="Guide" ma:description="Namn på den guide som mallen tillhör" ma:format="Dropdown" ma:internalName="Guid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Senaste_x0020_publicering" ma:index="14" ma:displayName="Senaste publicering" ma:default="2023-11-30T00:00:00Z" ma:format="DateOnly" ma:internalName="Senaste_x0020_publicering">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5CD6C7-E073-438F-8D29-2D1F00E53EAE}">
  <ds:schemaRefs>
    <ds:schemaRef ds:uri="http://schemas.microsoft.com/office/2006/metadata/properties"/>
    <ds:schemaRef ds:uri="http://schemas.microsoft.com/office/infopath/2007/PartnerControls"/>
    <ds:schemaRef ds:uri="c6d2190e-29b2-4d9c-a76c-eb8a80374cbd"/>
  </ds:schemaRefs>
</ds:datastoreItem>
</file>

<file path=customXml/itemProps2.xml><?xml version="1.0" encoding="utf-8"?>
<ds:datastoreItem xmlns:ds="http://schemas.openxmlformats.org/officeDocument/2006/customXml" ds:itemID="{698EED29-4D2F-46AF-8295-82D31C2BC5A1}">
  <ds:schemaRefs>
    <ds:schemaRef ds:uri="http://schemas.openxmlformats.org/officeDocument/2006/bibliography"/>
  </ds:schemaRefs>
</ds:datastoreItem>
</file>

<file path=customXml/itemProps3.xml><?xml version="1.0" encoding="utf-8"?>
<ds:datastoreItem xmlns:ds="http://schemas.openxmlformats.org/officeDocument/2006/customXml" ds:itemID="{802DDA04-180C-42C5-8A62-DF3276200BE6}">
  <ds:schemaRefs>
    <ds:schemaRef ds:uri="http://schemas.microsoft.com/sharepoint/v3/contenttype/forms"/>
  </ds:schemaRefs>
</ds:datastoreItem>
</file>

<file path=customXml/itemProps4.xml><?xml version="1.0" encoding="utf-8"?>
<ds:datastoreItem xmlns:ds="http://schemas.openxmlformats.org/officeDocument/2006/customXml" ds:itemID="{C3435B6F-9C78-4B01-9ED3-AE442364E1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d2190e-29b2-4d9c-a76c-eb8a80374c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723</Words>
  <Characters>3837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Stockholm 17 mars</vt:lpstr>
    </vt:vector>
  </TitlesOfParts>
  <Company>A2 Produktion</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Lena Henriksson</dc:creator>
  <cp:lastModifiedBy>Kristina Israelsson</cp:lastModifiedBy>
  <cp:revision>2</cp:revision>
  <dcterms:created xsi:type="dcterms:W3CDTF">2025-02-24T15:52:00Z</dcterms:created>
  <dcterms:modified xsi:type="dcterms:W3CDTF">2025-02-24T15:52:00Z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2025-02-07T00:00:00Z</vt:filetime>
  </property>
  <property fmtid="{D5CDD505-2E9C-101B-9397-08002B2CF9AE}" pid="3" name="Creator">
    <vt:lpwstr>Acrobat PDFMaker 24 för Word</vt:lpwstr>
  </property>
  <property fmtid="{D5CDD505-2E9C-101B-9397-08002B2CF9AE}" pid="4" name="LastSaved">
    <vt:filetime>2025-02-10T00:00:00Z</vt:filetime>
  </property>
  <property fmtid="{D5CDD505-2E9C-101B-9397-08002B2CF9AE}" pid="5" name="MediaServiceImageTags">
    <vt:lpwstr/>
  </property>
  <property fmtid="{D5CDD505-2E9C-101B-9397-08002B2CF9AE}" pid="6" name="Producer">
    <vt:lpwstr>Adobe PDF Library 24.5.83</vt:lpwstr>
  </property>
  <property fmtid="{D5CDD505-2E9C-101B-9397-08002B2CF9AE}" pid="7" name="SourceModified">
    <vt:lpwstr/>
  </property>
  <property fmtid="{D5CDD505-2E9C-101B-9397-08002B2CF9AE}" pid="8" name="ContentTypeId">
    <vt:lpwstr>0x0101000A66DCBA0281F4458B218B498109D5B2</vt:lpwstr>
  </property>
</Properties>
</file>